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8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107"/>
        <w:gridCol w:w="953"/>
        <w:gridCol w:w="3478"/>
        <w:gridCol w:w="789"/>
      </w:tblGrid>
      <w:tr w:rsidR="005F7154" w:rsidTr="005D30EC">
        <w:trPr>
          <w:gridAfter w:val="1"/>
          <w:wAfter w:w="789" w:type="dxa"/>
          <w:jc w:val="center"/>
        </w:trPr>
        <w:tc>
          <w:tcPr>
            <w:tcW w:w="4635" w:type="dxa"/>
            <w:gridSpan w:val="2"/>
          </w:tcPr>
          <w:p w:rsidR="005F7154" w:rsidRDefault="005F7154" w:rsidP="0018464E">
            <w:pPr>
              <w:widowControl w:val="0"/>
              <w:autoSpaceDE w:val="0"/>
              <w:autoSpaceDN w:val="0"/>
              <w:adjustRightInd w:val="0"/>
              <w:ind w:left="-851" w:right="-148"/>
              <w:jc w:val="center"/>
              <w:rPr>
                <w:rFonts w:ascii="Arial" w:hAnsi="Arial" w:cs="SegoeUI"/>
                <w:b/>
                <w:color w:val="191919"/>
                <w:sz w:val="28"/>
                <w:szCs w:val="28"/>
                <w:lang w:val="fr-FR"/>
              </w:rPr>
            </w:pPr>
            <w:bookmarkStart w:id="0" w:name="_GoBack"/>
            <w:bookmarkEnd w:id="0"/>
          </w:p>
        </w:tc>
        <w:tc>
          <w:tcPr>
            <w:tcW w:w="953" w:type="dxa"/>
          </w:tcPr>
          <w:p w:rsidR="005F7154" w:rsidRDefault="005F7154" w:rsidP="005F7154">
            <w:pPr>
              <w:widowControl w:val="0"/>
              <w:autoSpaceDE w:val="0"/>
              <w:autoSpaceDN w:val="0"/>
              <w:adjustRightInd w:val="0"/>
              <w:ind w:right="-148"/>
              <w:jc w:val="center"/>
              <w:rPr>
                <w:rFonts w:ascii="Arial" w:hAnsi="Arial" w:cs="SegoeUI"/>
                <w:b/>
                <w:color w:val="191919"/>
                <w:sz w:val="28"/>
                <w:szCs w:val="28"/>
                <w:lang w:val="fr-FR"/>
              </w:rPr>
            </w:pPr>
          </w:p>
        </w:tc>
        <w:tc>
          <w:tcPr>
            <w:tcW w:w="3478" w:type="dxa"/>
          </w:tcPr>
          <w:p w:rsidR="005F7154" w:rsidRDefault="005F7154" w:rsidP="005F7154">
            <w:pPr>
              <w:widowControl w:val="0"/>
              <w:autoSpaceDE w:val="0"/>
              <w:autoSpaceDN w:val="0"/>
              <w:adjustRightInd w:val="0"/>
              <w:ind w:right="-148"/>
              <w:jc w:val="center"/>
              <w:rPr>
                <w:rFonts w:ascii="Arial" w:hAnsi="Arial" w:cs="SegoeUI"/>
                <w:b/>
                <w:color w:val="191919"/>
                <w:sz w:val="28"/>
                <w:szCs w:val="28"/>
                <w:lang w:val="fr-FR"/>
              </w:rPr>
            </w:pPr>
          </w:p>
        </w:tc>
      </w:tr>
      <w:tr w:rsidR="00905CF9" w:rsidTr="005D30EC">
        <w:tblPrEx>
          <w:jc w:val="right"/>
        </w:tblPrEx>
        <w:trPr>
          <w:jc w:val="right"/>
        </w:trPr>
        <w:tc>
          <w:tcPr>
            <w:tcW w:w="4528" w:type="dxa"/>
          </w:tcPr>
          <w:p w:rsidR="00905CF9" w:rsidRDefault="00905CF9" w:rsidP="00905CF9">
            <w:pPr>
              <w:widowControl w:val="0"/>
              <w:autoSpaceDE w:val="0"/>
              <w:autoSpaceDN w:val="0"/>
              <w:adjustRightInd w:val="0"/>
              <w:rPr>
                <w:rFonts w:ascii="Arial" w:hAnsi="Arial" w:cs="SegoeUI"/>
                <w:b/>
                <w:color w:val="191919"/>
                <w:sz w:val="28"/>
                <w:szCs w:val="28"/>
                <w:lang w:val="fr-FR"/>
              </w:rPr>
            </w:pPr>
            <w:r>
              <w:rPr>
                <w:noProof/>
                <w:lang w:val="fr-FR" w:eastAsia="fr-FR"/>
              </w:rPr>
              <w:drawing>
                <wp:inline distT="0" distB="0" distL="0" distR="0" wp14:anchorId="2720080B" wp14:editId="12E1667D">
                  <wp:extent cx="2732357" cy="969645"/>
                  <wp:effectExtent l="0" t="0" r="0" b="0"/>
                  <wp:docPr id="19" name="Image 19" descr="logo-dr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dro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6666" cy="971174"/>
                          </a:xfrm>
                          <a:prstGeom prst="rect">
                            <a:avLst/>
                          </a:prstGeom>
                          <a:noFill/>
                          <a:ln>
                            <a:noFill/>
                          </a:ln>
                        </pic:spPr>
                      </pic:pic>
                    </a:graphicData>
                  </a:graphic>
                </wp:inline>
              </w:drawing>
            </w:r>
          </w:p>
        </w:tc>
        <w:tc>
          <w:tcPr>
            <w:tcW w:w="5327" w:type="dxa"/>
            <w:gridSpan w:val="4"/>
            <w:vAlign w:val="center"/>
          </w:tcPr>
          <w:p w:rsidR="00905CF9" w:rsidRDefault="00905CF9" w:rsidP="005D30EC">
            <w:pPr>
              <w:widowControl w:val="0"/>
              <w:autoSpaceDE w:val="0"/>
              <w:autoSpaceDN w:val="0"/>
              <w:adjustRightInd w:val="0"/>
              <w:ind w:right="-432"/>
              <w:jc w:val="right"/>
              <w:rPr>
                <w:rFonts w:ascii="Arial" w:hAnsi="Arial" w:cs="SegoeUI"/>
                <w:b/>
                <w:color w:val="191919"/>
                <w:sz w:val="28"/>
                <w:szCs w:val="28"/>
                <w:lang w:val="fr-FR"/>
              </w:rPr>
            </w:pPr>
            <w:r>
              <w:rPr>
                <w:b/>
                <w:bCs/>
                <w:noProof/>
                <w:sz w:val="28"/>
                <w:lang w:val="fr-FR" w:eastAsia="fr-FR"/>
              </w:rPr>
              <w:drawing>
                <wp:inline distT="0" distB="0" distL="0" distR="0" wp14:anchorId="6C2590BD" wp14:editId="782E9FDD">
                  <wp:extent cx="1884125" cy="654050"/>
                  <wp:effectExtent l="0" t="0" r="190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7943" cy="665790"/>
                          </a:xfrm>
                          <a:prstGeom prst="rect">
                            <a:avLst/>
                          </a:prstGeom>
                          <a:noFill/>
                          <a:ln>
                            <a:noFill/>
                          </a:ln>
                        </pic:spPr>
                      </pic:pic>
                    </a:graphicData>
                  </a:graphic>
                </wp:inline>
              </w:drawing>
            </w:r>
          </w:p>
        </w:tc>
      </w:tr>
    </w:tbl>
    <w:p w:rsidR="00006EA6" w:rsidRDefault="00006EA6" w:rsidP="008A147F">
      <w:pPr>
        <w:widowControl w:val="0"/>
        <w:autoSpaceDE w:val="0"/>
        <w:autoSpaceDN w:val="0"/>
        <w:adjustRightInd w:val="0"/>
        <w:jc w:val="center"/>
        <w:rPr>
          <w:rFonts w:ascii="Arial" w:hAnsi="Arial" w:cs="SegoeUI"/>
          <w:b/>
          <w:color w:val="191919"/>
          <w:sz w:val="28"/>
          <w:szCs w:val="28"/>
          <w:lang w:val="fr-FR"/>
        </w:rPr>
      </w:pPr>
    </w:p>
    <w:p w:rsidR="00006EA6" w:rsidRDefault="00006EA6" w:rsidP="008A147F">
      <w:pPr>
        <w:widowControl w:val="0"/>
        <w:autoSpaceDE w:val="0"/>
        <w:autoSpaceDN w:val="0"/>
        <w:adjustRightInd w:val="0"/>
        <w:jc w:val="center"/>
        <w:rPr>
          <w:rFonts w:ascii="Arial" w:hAnsi="Arial" w:cs="SegoeUI"/>
          <w:b/>
          <w:color w:val="191919"/>
          <w:sz w:val="28"/>
          <w:szCs w:val="28"/>
          <w:lang w:val="fr-FR"/>
        </w:rPr>
      </w:pPr>
    </w:p>
    <w:p w:rsidR="008A147F" w:rsidRPr="00447D85" w:rsidRDefault="008A147F" w:rsidP="008A147F">
      <w:pPr>
        <w:widowControl w:val="0"/>
        <w:autoSpaceDE w:val="0"/>
        <w:autoSpaceDN w:val="0"/>
        <w:adjustRightInd w:val="0"/>
        <w:jc w:val="center"/>
        <w:rPr>
          <w:rFonts w:ascii="Arial" w:hAnsi="Arial" w:cs="SegoeUI"/>
          <w:b/>
          <w:color w:val="191919"/>
          <w:sz w:val="20"/>
          <w:szCs w:val="20"/>
          <w:lang w:val="fr-FR"/>
        </w:rPr>
      </w:pPr>
      <w:r w:rsidRPr="00447D85">
        <w:rPr>
          <w:rFonts w:ascii="Arial" w:hAnsi="Arial" w:cs="SegoeUI"/>
          <w:b/>
          <w:color w:val="191919"/>
          <w:sz w:val="20"/>
          <w:szCs w:val="20"/>
          <w:lang w:val="fr-FR"/>
        </w:rPr>
        <w:t xml:space="preserve">PROGRAMME DROIT </w:t>
      </w:r>
      <w:r w:rsidR="00B805F8" w:rsidRPr="00447D85">
        <w:rPr>
          <w:rFonts w:ascii="Arial" w:hAnsi="Arial" w:cs="SegoeUI"/>
          <w:b/>
          <w:color w:val="191919"/>
          <w:sz w:val="20"/>
          <w:szCs w:val="20"/>
          <w:lang w:val="fr-FR"/>
        </w:rPr>
        <w:t xml:space="preserve">&amp; </w:t>
      </w:r>
      <w:r w:rsidRPr="00447D85">
        <w:rPr>
          <w:rFonts w:ascii="Arial" w:hAnsi="Arial" w:cs="SegoeUI"/>
          <w:b/>
          <w:color w:val="191919"/>
          <w:sz w:val="20"/>
          <w:szCs w:val="20"/>
          <w:lang w:val="fr-FR"/>
        </w:rPr>
        <w:t>ARTS</w:t>
      </w:r>
    </w:p>
    <w:p w:rsidR="008A147F" w:rsidRPr="00266AA4" w:rsidRDefault="008A147F" w:rsidP="008A147F">
      <w:pPr>
        <w:widowControl w:val="0"/>
        <w:autoSpaceDE w:val="0"/>
        <w:autoSpaceDN w:val="0"/>
        <w:adjustRightInd w:val="0"/>
        <w:jc w:val="center"/>
        <w:rPr>
          <w:rFonts w:ascii="Arial" w:hAnsi="Arial" w:cs="SegoeUI"/>
          <w:b/>
          <w:color w:val="191919"/>
          <w:lang w:val="fr-FR"/>
        </w:rPr>
      </w:pPr>
    </w:p>
    <w:p w:rsidR="008A147F" w:rsidRDefault="008A147F" w:rsidP="008A147F">
      <w:pPr>
        <w:widowControl w:val="0"/>
        <w:autoSpaceDE w:val="0"/>
        <w:autoSpaceDN w:val="0"/>
        <w:adjustRightInd w:val="0"/>
        <w:jc w:val="center"/>
        <w:rPr>
          <w:rFonts w:ascii="Arial" w:hAnsi="Arial" w:cs="SegoeUI"/>
          <w:b/>
          <w:color w:val="191919"/>
          <w:lang w:val="fr-FR"/>
        </w:rPr>
      </w:pPr>
    </w:p>
    <w:p w:rsidR="005D30EC" w:rsidRPr="00266AA4" w:rsidRDefault="005D30EC" w:rsidP="008A147F">
      <w:pPr>
        <w:widowControl w:val="0"/>
        <w:autoSpaceDE w:val="0"/>
        <w:autoSpaceDN w:val="0"/>
        <w:adjustRightInd w:val="0"/>
        <w:jc w:val="center"/>
        <w:rPr>
          <w:rFonts w:ascii="Arial" w:hAnsi="Arial" w:cs="SegoeUI"/>
          <w:b/>
          <w:color w:val="191919"/>
          <w:lang w:val="fr-FR"/>
        </w:rPr>
      </w:pPr>
    </w:p>
    <w:p w:rsidR="00A240E8" w:rsidRDefault="006641ED" w:rsidP="008A147F">
      <w:pPr>
        <w:widowControl w:val="0"/>
        <w:autoSpaceDE w:val="0"/>
        <w:autoSpaceDN w:val="0"/>
        <w:adjustRightInd w:val="0"/>
        <w:jc w:val="center"/>
        <w:rPr>
          <w:rFonts w:ascii="Arial" w:hAnsi="Arial" w:cs="SegoeUI"/>
          <w:b/>
          <w:color w:val="191919"/>
          <w:sz w:val="36"/>
          <w:szCs w:val="36"/>
          <w:lang w:val="fr-FR"/>
        </w:rPr>
      </w:pPr>
      <w:r w:rsidRPr="00490138">
        <w:rPr>
          <w:rFonts w:ascii="Arial" w:hAnsi="Arial" w:cs="SegoeUI"/>
          <w:b/>
          <w:color w:val="191919"/>
          <w:sz w:val="40"/>
          <w:szCs w:val="40"/>
          <w:lang w:val="fr-FR"/>
        </w:rPr>
        <w:t>ETAT DES LIEUX DE LA MUSIQUE EN FRA</w:t>
      </w:r>
      <w:r>
        <w:rPr>
          <w:rFonts w:ascii="Arial" w:hAnsi="Arial" w:cs="SegoeUI"/>
          <w:b/>
          <w:color w:val="191919"/>
          <w:sz w:val="36"/>
          <w:szCs w:val="36"/>
          <w:lang w:val="fr-FR"/>
        </w:rPr>
        <w:t>NCE</w:t>
      </w:r>
    </w:p>
    <w:p w:rsidR="006641ED" w:rsidRPr="00266AA4" w:rsidRDefault="006641ED" w:rsidP="008A147F">
      <w:pPr>
        <w:widowControl w:val="0"/>
        <w:autoSpaceDE w:val="0"/>
        <w:autoSpaceDN w:val="0"/>
        <w:adjustRightInd w:val="0"/>
        <w:jc w:val="center"/>
        <w:rPr>
          <w:rFonts w:ascii="Arial" w:hAnsi="Arial" w:cs="SegoeUI"/>
          <w:b/>
          <w:color w:val="191919"/>
          <w:sz w:val="28"/>
          <w:szCs w:val="28"/>
          <w:lang w:val="fr-FR"/>
        </w:rPr>
      </w:pPr>
    </w:p>
    <w:p w:rsidR="006641ED" w:rsidRDefault="00592B67" w:rsidP="008A147F">
      <w:pPr>
        <w:widowControl w:val="0"/>
        <w:autoSpaceDE w:val="0"/>
        <w:autoSpaceDN w:val="0"/>
        <w:adjustRightInd w:val="0"/>
        <w:jc w:val="center"/>
        <w:rPr>
          <w:rFonts w:ascii="Arial" w:hAnsi="Arial" w:cs="SegoeUI"/>
          <w:b/>
          <w:color w:val="191919"/>
          <w:sz w:val="16"/>
          <w:szCs w:val="16"/>
          <w:lang w:val="fr-FR"/>
        </w:rPr>
      </w:pPr>
      <w:r w:rsidRPr="00636913">
        <w:rPr>
          <w:rFonts w:ascii="Arial" w:hAnsi="Arial" w:cs="SegoeUI"/>
          <w:b/>
          <w:color w:val="191919"/>
          <w:sz w:val="36"/>
          <w:szCs w:val="36"/>
          <w:lang w:val="fr-FR"/>
        </w:rPr>
        <w:t>CONVENTION</w:t>
      </w:r>
      <w:r>
        <w:rPr>
          <w:rFonts w:ascii="Arial" w:hAnsi="Arial" w:cs="SegoeUI"/>
          <w:b/>
          <w:color w:val="191919"/>
          <w:sz w:val="36"/>
          <w:szCs w:val="36"/>
          <w:lang w:val="fr-FR"/>
        </w:rPr>
        <w:t>-DEBAT</w:t>
      </w:r>
    </w:p>
    <w:p w:rsidR="00592B67" w:rsidRPr="00592B67" w:rsidRDefault="00592B67" w:rsidP="008A147F">
      <w:pPr>
        <w:widowControl w:val="0"/>
        <w:autoSpaceDE w:val="0"/>
        <w:autoSpaceDN w:val="0"/>
        <w:adjustRightInd w:val="0"/>
        <w:jc w:val="center"/>
        <w:rPr>
          <w:rFonts w:ascii="Arial" w:hAnsi="Arial" w:cs="SegoeUI"/>
          <w:b/>
          <w:color w:val="191919"/>
          <w:sz w:val="16"/>
          <w:szCs w:val="16"/>
          <w:lang w:val="fr-FR"/>
        </w:rPr>
      </w:pPr>
    </w:p>
    <w:p w:rsidR="00DE4EEC" w:rsidRPr="00C23489" w:rsidRDefault="008A147F" w:rsidP="008A147F">
      <w:pPr>
        <w:widowControl w:val="0"/>
        <w:autoSpaceDE w:val="0"/>
        <w:autoSpaceDN w:val="0"/>
        <w:adjustRightInd w:val="0"/>
        <w:jc w:val="center"/>
        <w:rPr>
          <w:rFonts w:ascii="Arial" w:hAnsi="Arial" w:cs="SegoeUI"/>
          <w:lang w:val="fr-FR"/>
        </w:rPr>
      </w:pPr>
      <w:r w:rsidRPr="00636913">
        <w:rPr>
          <w:rFonts w:ascii="Arial" w:hAnsi="Arial" w:cs="SegoeUI"/>
          <w:b/>
          <w:sz w:val="36"/>
          <w:szCs w:val="36"/>
          <w:lang w:val="fr-FR"/>
        </w:rPr>
        <w:t>TPLM</w:t>
      </w:r>
      <w:r w:rsidR="00592B67">
        <w:rPr>
          <w:rFonts w:ascii="Arial" w:hAnsi="Arial" w:cs="SegoeUI"/>
          <w:b/>
          <w:sz w:val="36"/>
          <w:szCs w:val="36"/>
          <w:lang w:val="fr-FR"/>
        </w:rPr>
        <w:t xml:space="preserve"> / LID2MS</w:t>
      </w:r>
    </w:p>
    <w:p w:rsidR="008A147F" w:rsidRDefault="008A147F" w:rsidP="008A147F">
      <w:pPr>
        <w:widowControl w:val="0"/>
        <w:autoSpaceDE w:val="0"/>
        <w:autoSpaceDN w:val="0"/>
        <w:adjustRightInd w:val="0"/>
        <w:jc w:val="both"/>
        <w:rPr>
          <w:rFonts w:ascii="Arial" w:hAnsi="Arial" w:cs="SegoeUI"/>
          <w:color w:val="191919"/>
          <w:sz w:val="30"/>
          <w:szCs w:val="30"/>
          <w:lang w:val="fr-FR"/>
        </w:rPr>
      </w:pPr>
    </w:p>
    <w:p w:rsidR="00447D85" w:rsidRPr="005F7154" w:rsidRDefault="00447D85" w:rsidP="00447D85">
      <w:pPr>
        <w:widowControl w:val="0"/>
        <w:autoSpaceDE w:val="0"/>
        <w:autoSpaceDN w:val="0"/>
        <w:adjustRightInd w:val="0"/>
        <w:jc w:val="center"/>
        <w:rPr>
          <w:rFonts w:ascii="Arial" w:hAnsi="Arial" w:cs="SegoeUI"/>
          <w:b/>
          <w:sz w:val="48"/>
          <w:szCs w:val="48"/>
          <w:lang w:val="fr-FR"/>
        </w:rPr>
      </w:pPr>
      <w:r w:rsidRPr="005F7154">
        <w:rPr>
          <w:rFonts w:ascii="Arial" w:hAnsi="Arial" w:cs="SegoeUI"/>
          <w:b/>
          <w:sz w:val="48"/>
          <w:szCs w:val="48"/>
          <w:lang w:val="fr-FR"/>
        </w:rPr>
        <w:t>27 janvier 2017</w:t>
      </w:r>
    </w:p>
    <w:p w:rsidR="00447D85" w:rsidRPr="00447D85" w:rsidRDefault="00447D85" w:rsidP="00447D85">
      <w:pPr>
        <w:widowControl w:val="0"/>
        <w:autoSpaceDE w:val="0"/>
        <w:autoSpaceDN w:val="0"/>
        <w:adjustRightInd w:val="0"/>
        <w:jc w:val="center"/>
        <w:rPr>
          <w:rFonts w:ascii="Arial" w:hAnsi="Arial" w:cs="SegoeUI"/>
          <w:color w:val="191919"/>
          <w:sz w:val="36"/>
          <w:szCs w:val="36"/>
          <w:lang w:val="fr-FR"/>
        </w:rPr>
      </w:pPr>
      <w:r w:rsidRPr="00447D85">
        <w:rPr>
          <w:rFonts w:ascii="Arial" w:hAnsi="Arial" w:cs="SegoeUI"/>
          <w:b/>
          <w:sz w:val="36"/>
          <w:szCs w:val="36"/>
          <w:lang w:val="fr-FR"/>
        </w:rPr>
        <w:t>15h45 - 20h00</w:t>
      </w:r>
    </w:p>
    <w:p w:rsidR="00447D85" w:rsidRPr="005F7154" w:rsidRDefault="00447D85" w:rsidP="00447D85">
      <w:pPr>
        <w:widowControl w:val="0"/>
        <w:autoSpaceDE w:val="0"/>
        <w:autoSpaceDN w:val="0"/>
        <w:adjustRightInd w:val="0"/>
        <w:jc w:val="center"/>
        <w:rPr>
          <w:rFonts w:ascii="Arial" w:hAnsi="Arial" w:cs="SegoeUI"/>
          <w:color w:val="191919"/>
          <w:lang w:val="fr-FR"/>
        </w:rPr>
      </w:pPr>
      <w:proofErr w:type="gramStart"/>
      <w:r w:rsidRPr="005F7154">
        <w:rPr>
          <w:rFonts w:ascii="Arial" w:hAnsi="Arial" w:cs="SegoeUI"/>
          <w:color w:val="191919"/>
          <w:lang w:val="fr-FR"/>
        </w:rPr>
        <w:t>amphithéâtre</w:t>
      </w:r>
      <w:proofErr w:type="gramEnd"/>
      <w:r w:rsidRPr="005F7154">
        <w:rPr>
          <w:rFonts w:ascii="Arial" w:hAnsi="Arial" w:cs="SegoeUI"/>
          <w:color w:val="191919"/>
          <w:lang w:val="fr-FR"/>
        </w:rPr>
        <w:t xml:space="preserve"> </w:t>
      </w:r>
      <w:proofErr w:type="spellStart"/>
      <w:r w:rsidRPr="005F7154">
        <w:rPr>
          <w:rFonts w:ascii="Arial" w:hAnsi="Arial" w:cs="SegoeUI"/>
          <w:color w:val="191919"/>
          <w:lang w:val="fr-FR"/>
        </w:rPr>
        <w:t>Favoreu</w:t>
      </w:r>
      <w:proofErr w:type="spellEnd"/>
    </w:p>
    <w:p w:rsidR="00447D85" w:rsidRPr="005F7154" w:rsidRDefault="00447D85" w:rsidP="00447D85">
      <w:pPr>
        <w:widowControl w:val="0"/>
        <w:autoSpaceDE w:val="0"/>
        <w:autoSpaceDN w:val="0"/>
        <w:adjustRightInd w:val="0"/>
        <w:jc w:val="center"/>
        <w:rPr>
          <w:rFonts w:ascii="Arial" w:hAnsi="Arial" w:cs="Arial"/>
          <w:lang w:val="fr-FR"/>
        </w:rPr>
      </w:pPr>
      <w:r w:rsidRPr="005F7154">
        <w:rPr>
          <w:rFonts w:ascii="Arial" w:hAnsi="Arial" w:cs="SegoeUI"/>
          <w:color w:val="191919"/>
          <w:lang w:val="fr-FR"/>
        </w:rPr>
        <w:t xml:space="preserve"> </w:t>
      </w:r>
      <w:r w:rsidRPr="005F7154">
        <w:rPr>
          <w:rFonts w:ascii="Arial" w:hAnsi="Arial" w:cs="Arial"/>
          <w:bCs/>
          <w:lang w:val="fr-FR"/>
        </w:rPr>
        <w:t>5 avenue Robert Schuman</w:t>
      </w:r>
      <w:r w:rsidRPr="005F7154">
        <w:rPr>
          <w:rFonts w:ascii="Arial" w:hAnsi="Arial" w:cs="Arial"/>
          <w:lang w:val="fr-FR"/>
        </w:rPr>
        <w:t xml:space="preserve"> </w:t>
      </w:r>
    </w:p>
    <w:p w:rsidR="00447D85" w:rsidRDefault="00447D85" w:rsidP="00447D85">
      <w:pPr>
        <w:widowControl w:val="0"/>
        <w:autoSpaceDE w:val="0"/>
        <w:autoSpaceDN w:val="0"/>
        <w:adjustRightInd w:val="0"/>
        <w:jc w:val="center"/>
        <w:rPr>
          <w:rFonts w:ascii="Arial" w:hAnsi="Arial" w:cs="Arial"/>
          <w:color w:val="424242"/>
          <w:lang w:val="fr-FR"/>
        </w:rPr>
      </w:pPr>
      <w:r w:rsidRPr="005F7154">
        <w:rPr>
          <w:rFonts w:ascii="Arial" w:hAnsi="Arial" w:cs="Arial"/>
          <w:lang w:val="fr-FR"/>
        </w:rPr>
        <w:t>13628 Aix-en-Provence</w:t>
      </w:r>
    </w:p>
    <w:p w:rsidR="00447D85" w:rsidRDefault="00447D85" w:rsidP="00447D85">
      <w:pPr>
        <w:widowControl w:val="0"/>
        <w:autoSpaceDE w:val="0"/>
        <w:autoSpaceDN w:val="0"/>
        <w:adjustRightInd w:val="0"/>
        <w:jc w:val="center"/>
        <w:rPr>
          <w:rFonts w:ascii="Arial" w:hAnsi="Arial" w:cs="Arial"/>
          <w:color w:val="424242"/>
          <w:lang w:val="fr-FR"/>
        </w:rPr>
      </w:pPr>
    </w:p>
    <w:p w:rsidR="00252E57" w:rsidRPr="00252E57" w:rsidRDefault="00252E57" w:rsidP="00252E57">
      <w:pPr>
        <w:widowControl w:val="0"/>
        <w:autoSpaceDE w:val="0"/>
        <w:autoSpaceDN w:val="0"/>
        <w:adjustRightInd w:val="0"/>
        <w:rPr>
          <w:rFonts w:ascii="Arial" w:hAnsi="Arial" w:cs="SegoeUI"/>
          <w:color w:val="191919"/>
          <w:sz w:val="36"/>
          <w:szCs w:val="36"/>
          <w:lang w:val="fr-FR"/>
        </w:rPr>
      </w:pPr>
    </w:p>
    <w:p w:rsidR="00DF2E67" w:rsidRPr="00E46C85" w:rsidRDefault="00DF2E67" w:rsidP="00F932BA">
      <w:pPr>
        <w:pStyle w:val="NormalWeb"/>
        <w:jc w:val="both"/>
        <w:rPr>
          <w:rStyle w:val="lev"/>
          <w:rFonts w:asciiTheme="minorHAnsi" w:hAnsiTheme="minorHAnsi" w:cstheme="minorBidi"/>
          <w:lang w:eastAsia="en-US"/>
        </w:rPr>
      </w:pPr>
    </w:p>
    <w:p w:rsidR="004749CD" w:rsidRDefault="00DF2E67" w:rsidP="004749CD">
      <w:pPr>
        <w:pStyle w:val="NormalWeb"/>
        <w:jc w:val="both"/>
        <w:rPr>
          <w:rStyle w:val="lev"/>
          <w:rFonts w:ascii="Calibri" w:hAnsi="Calibri"/>
          <w:b w:val="0"/>
          <w:color w:val="000000"/>
          <w:sz w:val="28"/>
          <w:szCs w:val="28"/>
        </w:rPr>
      </w:pPr>
      <w:r w:rsidRPr="005D30EC">
        <w:rPr>
          <w:rStyle w:val="lev"/>
          <w:rFonts w:ascii="Calibri" w:hAnsi="Calibri"/>
          <w:b w:val="0"/>
          <w:color w:val="000000"/>
          <w:sz w:val="28"/>
          <w:szCs w:val="28"/>
        </w:rPr>
        <w:t xml:space="preserve">Les responsables de </w:t>
      </w:r>
      <w:r w:rsidR="00252E57" w:rsidRPr="005D30EC">
        <w:rPr>
          <w:rStyle w:val="lev"/>
          <w:rFonts w:ascii="Calibri" w:hAnsi="Calibri"/>
          <w:b w:val="0"/>
          <w:color w:val="000000"/>
          <w:sz w:val="28"/>
          <w:szCs w:val="28"/>
        </w:rPr>
        <w:t>l’a</w:t>
      </w:r>
      <w:r w:rsidR="004749CD">
        <w:rPr>
          <w:rStyle w:val="lev"/>
          <w:rFonts w:ascii="Calibri" w:hAnsi="Calibri"/>
          <w:b w:val="0"/>
          <w:color w:val="000000"/>
          <w:sz w:val="28"/>
          <w:szCs w:val="28"/>
        </w:rPr>
        <w:t xml:space="preserve">ssociation </w:t>
      </w:r>
      <w:r w:rsidR="004749CD" w:rsidRPr="004749CD">
        <w:rPr>
          <w:rStyle w:val="lev"/>
          <w:rFonts w:ascii="Calibri" w:hAnsi="Calibri"/>
          <w:color w:val="000000"/>
          <w:sz w:val="28"/>
          <w:szCs w:val="28"/>
        </w:rPr>
        <w:t>TOUS POUR LA MUSIQUE</w:t>
      </w:r>
      <w:r w:rsidR="004749CD">
        <w:rPr>
          <w:rStyle w:val="lev"/>
          <w:rFonts w:ascii="Calibri" w:hAnsi="Calibri"/>
          <w:color w:val="000000"/>
          <w:sz w:val="28"/>
          <w:szCs w:val="28"/>
        </w:rPr>
        <w:t xml:space="preserve"> (TPLM)</w:t>
      </w:r>
    </w:p>
    <w:p w:rsidR="0013606A" w:rsidRPr="005D30EC" w:rsidRDefault="00A94E96" w:rsidP="004749CD">
      <w:pPr>
        <w:pStyle w:val="NormalWeb"/>
        <w:jc w:val="both"/>
        <w:rPr>
          <w:rFonts w:ascii="Calibri" w:hAnsi="Calibri"/>
          <w:color w:val="000000"/>
          <w:sz w:val="28"/>
          <w:szCs w:val="28"/>
        </w:rPr>
      </w:pPr>
      <w:hyperlink r:id="rId6" w:history="1">
        <w:r w:rsidR="0013606A" w:rsidRPr="005D30EC">
          <w:rPr>
            <w:rStyle w:val="Lienhypertexte"/>
            <w:rFonts w:ascii="Calibri" w:hAnsi="Calibri"/>
            <w:sz w:val="28"/>
            <w:szCs w:val="28"/>
          </w:rPr>
          <w:t>http://www.tplmusique.org</w:t>
        </w:r>
      </w:hyperlink>
      <w:r w:rsidR="00DF2E67" w:rsidRPr="005D30EC">
        <w:rPr>
          <w:rFonts w:ascii="Calibri" w:hAnsi="Calibri"/>
          <w:color w:val="000000"/>
          <w:sz w:val="28"/>
          <w:szCs w:val="28"/>
        </w:rPr>
        <w:t xml:space="preserve"> </w:t>
      </w:r>
      <w:r w:rsidR="0013606A" w:rsidRPr="005D30EC">
        <w:rPr>
          <w:rFonts w:ascii="Calibri" w:hAnsi="Calibri"/>
          <w:color w:val="000000"/>
          <w:sz w:val="28"/>
          <w:szCs w:val="28"/>
        </w:rPr>
        <w:t>qui fédère les professions de la musique et les acteurs de la promotion de la création musicale en France, ont lancé officiellement le 14 octobre</w:t>
      </w:r>
      <w:r w:rsidR="00252E57" w:rsidRPr="005D30EC">
        <w:rPr>
          <w:rFonts w:ascii="Calibri" w:hAnsi="Calibri"/>
          <w:color w:val="000000"/>
          <w:sz w:val="28"/>
          <w:szCs w:val="28"/>
        </w:rPr>
        <w:t xml:space="preserve"> 2016</w:t>
      </w:r>
      <w:r w:rsidR="0013606A" w:rsidRPr="005D30EC">
        <w:rPr>
          <w:rFonts w:ascii="Calibri" w:hAnsi="Calibri"/>
          <w:color w:val="000000"/>
          <w:sz w:val="28"/>
          <w:szCs w:val="28"/>
        </w:rPr>
        <w:t xml:space="preserve"> un programme de réflexion à faire valoir dans la perspective des prochaines élections présidentielles. Ce programme consiste à faire remonter vers les politiques, avant les élections, un état des lieux de la musique en France associé à quelques propositions, en organisant des conventions décentralisées. </w:t>
      </w:r>
    </w:p>
    <w:p w:rsidR="0013606A" w:rsidRDefault="0013606A" w:rsidP="00F932BA">
      <w:pPr>
        <w:pStyle w:val="NormalWeb"/>
        <w:jc w:val="both"/>
        <w:rPr>
          <w:rFonts w:ascii="Calibri" w:hAnsi="Calibri"/>
          <w:color w:val="000000"/>
        </w:rPr>
      </w:pPr>
      <w:r>
        <w:rPr>
          <w:rFonts w:ascii="Calibri" w:hAnsi="Calibri"/>
          <w:color w:val="000000"/>
        </w:rPr>
        <w:t> </w:t>
      </w:r>
    </w:p>
    <w:p w:rsidR="00A240E8" w:rsidRPr="005D30EC" w:rsidRDefault="00DF2E67" w:rsidP="00F932BA">
      <w:pPr>
        <w:pStyle w:val="NormalWeb"/>
        <w:jc w:val="both"/>
        <w:rPr>
          <w:rFonts w:ascii="Calibri" w:hAnsi="Calibri"/>
          <w:color w:val="000000"/>
          <w:sz w:val="28"/>
          <w:szCs w:val="28"/>
        </w:rPr>
      </w:pPr>
      <w:r w:rsidRPr="005D30EC">
        <w:rPr>
          <w:rFonts w:ascii="Calibri" w:hAnsi="Calibri"/>
          <w:color w:val="000000"/>
          <w:sz w:val="28"/>
          <w:szCs w:val="28"/>
        </w:rPr>
        <w:t xml:space="preserve">Dans ce cadre </w:t>
      </w:r>
      <w:r w:rsidR="00F00576" w:rsidRPr="005D30EC">
        <w:rPr>
          <w:rStyle w:val="lev"/>
          <w:rFonts w:ascii="Calibri" w:hAnsi="Calibri"/>
          <w:i/>
          <w:color w:val="000000"/>
          <w:sz w:val="28"/>
          <w:szCs w:val="28"/>
        </w:rPr>
        <w:t xml:space="preserve">TPLM </w:t>
      </w:r>
      <w:r w:rsidR="005B381F" w:rsidRPr="005D30EC">
        <w:rPr>
          <w:rFonts w:ascii="Calibri" w:hAnsi="Calibri"/>
          <w:color w:val="000000"/>
          <w:sz w:val="28"/>
          <w:szCs w:val="28"/>
        </w:rPr>
        <w:t xml:space="preserve">a </w:t>
      </w:r>
      <w:r w:rsidR="00A240E8" w:rsidRPr="005D30EC">
        <w:rPr>
          <w:rFonts w:ascii="Calibri" w:hAnsi="Calibri"/>
          <w:color w:val="000000"/>
          <w:sz w:val="28"/>
          <w:szCs w:val="28"/>
        </w:rPr>
        <w:t>proposé</w:t>
      </w:r>
      <w:r w:rsidR="0013606A" w:rsidRPr="005D30EC">
        <w:rPr>
          <w:rFonts w:ascii="Calibri" w:hAnsi="Calibri"/>
          <w:color w:val="000000"/>
          <w:sz w:val="28"/>
          <w:szCs w:val="28"/>
        </w:rPr>
        <w:t xml:space="preserve"> au </w:t>
      </w:r>
      <w:r w:rsidR="0013606A" w:rsidRPr="005D30EC">
        <w:rPr>
          <w:rStyle w:val="Accentuation"/>
          <w:rFonts w:ascii="Calibri" w:hAnsi="Calibri"/>
          <w:b/>
          <w:bCs/>
          <w:color w:val="000000"/>
          <w:sz w:val="28"/>
          <w:szCs w:val="28"/>
        </w:rPr>
        <w:t>Laboratoire Interdisciplinaire de Droit des médias et des mutations sociales</w:t>
      </w:r>
      <w:r w:rsidR="0013606A" w:rsidRPr="005D30EC">
        <w:rPr>
          <w:rFonts w:ascii="Calibri" w:hAnsi="Calibri"/>
          <w:color w:val="000000"/>
          <w:sz w:val="28"/>
          <w:szCs w:val="28"/>
        </w:rPr>
        <w:t> </w:t>
      </w:r>
      <w:r w:rsidR="00252E57" w:rsidRPr="005D30EC">
        <w:rPr>
          <w:rFonts w:ascii="Calibri" w:hAnsi="Calibri"/>
          <w:color w:val="000000"/>
          <w:sz w:val="28"/>
          <w:szCs w:val="28"/>
        </w:rPr>
        <w:t>d’organiser une convention</w:t>
      </w:r>
      <w:r w:rsidR="00EA61F4" w:rsidRPr="005D30EC">
        <w:rPr>
          <w:rFonts w:ascii="Calibri" w:hAnsi="Calibri"/>
          <w:color w:val="000000"/>
          <w:sz w:val="28"/>
          <w:szCs w:val="28"/>
        </w:rPr>
        <w:t xml:space="preserve"> sous la forme d’un débat</w:t>
      </w:r>
      <w:r w:rsidR="00252E57" w:rsidRPr="005D30EC">
        <w:rPr>
          <w:rFonts w:ascii="Calibri" w:hAnsi="Calibri"/>
          <w:color w:val="000000"/>
          <w:sz w:val="28"/>
          <w:szCs w:val="28"/>
        </w:rPr>
        <w:t xml:space="preserve">, </w:t>
      </w:r>
      <w:r w:rsidR="0013606A" w:rsidRPr="005D30EC">
        <w:rPr>
          <w:rFonts w:ascii="Calibri" w:hAnsi="Calibri"/>
          <w:color w:val="000000"/>
          <w:sz w:val="28"/>
          <w:szCs w:val="28"/>
        </w:rPr>
        <w:t>en collaboration avec</w:t>
      </w:r>
      <w:r w:rsidRPr="005D30EC">
        <w:rPr>
          <w:rFonts w:ascii="Calibri" w:hAnsi="Calibri"/>
          <w:color w:val="000000"/>
          <w:sz w:val="28"/>
          <w:szCs w:val="28"/>
        </w:rPr>
        <w:t xml:space="preserve"> </w:t>
      </w:r>
      <w:r w:rsidR="0013606A" w:rsidRPr="005D30EC">
        <w:rPr>
          <w:rFonts w:ascii="Calibri" w:hAnsi="Calibri"/>
          <w:color w:val="000000"/>
          <w:sz w:val="28"/>
          <w:szCs w:val="28"/>
        </w:rPr>
        <w:t>la Faculté de</w:t>
      </w:r>
      <w:r w:rsidR="00252E57" w:rsidRPr="005D30EC">
        <w:rPr>
          <w:rFonts w:ascii="Calibri" w:hAnsi="Calibri"/>
          <w:color w:val="000000"/>
          <w:sz w:val="28"/>
          <w:szCs w:val="28"/>
        </w:rPr>
        <w:t> Droit et de Science Politique</w:t>
      </w:r>
      <w:r w:rsidR="0013606A" w:rsidRPr="005D30EC">
        <w:rPr>
          <w:rFonts w:ascii="Calibri" w:hAnsi="Calibri"/>
          <w:color w:val="000000"/>
          <w:sz w:val="28"/>
          <w:szCs w:val="28"/>
        </w:rPr>
        <w:t xml:space="preserve">, la Faculté des </w:t>
      </w:r>
      <w:r w:rsidR="00CD0140">
        <w:rPr>
          <w:rFonts w:ascii="Calibri" w:hAnsi="Calibri"/>
          <w:color w:val="000000"/>
          <w:sz w:val="28"/>
          <w:szCs w:val="28"/>
        </w:rPr>
        <w:t>Arts, Lettres, Langues, Sciences H</w:t>
      </w:r>
      <w:r w:rsidR="0013606A" w:rsidRPr="005D30EC">
        <w:rPr>
          <w:rFonts w:ascii="Calibri" w:hAnsi="Calibri"/>
          <w:color w:val="000000"/>
          <w:sz w:val="28"/>
          <w:szCs w:val="28"/>
        </w:rPr>
        <w:t>umaines d’Aix-Marseille Université</w:t>
      </w:r>
      <w:r w:rsidRPr="005D30EC">
        <w:rPr>
          <w:rFonts w:ascii="Calibri" w:hAnsi="Calibri"/>
          <w:color w:val="000000"/>
          <w:sz w:val="28"/>
          <w:szCs w:val="28"/>
        </w:rPr>
        <w:t xml:space="preserve"> et d</w:t>
      </w:r>
      <w:r w:rsidR="00EA61F4" w:rsidRPr="005D30EC">
        <w:rPr>
          <w:rFonts w:ascii="Calibri" w:hAnsi="Calibri"/>
          <w:color w:val="000000"/>
          <w:sz w:val="28"/>
          <w:szCs w:val="28"/>
        </w:rPr>
        <w:t>’</w:t>
      </w:r>
      <w:r w:rsidRPr="005D30EC">
        <w:rPr>
          <w:rFonts w:ascii="Calibri" w:hAnsi="Calibri"/>
          <w:color w:val="000000"/>
          <w:sz w:val="28"/>
          <w:szCs w:val="28"/>
        </w:rPr>
        <w:t>institutions locales concernées</w:t>
      </w:r>
      <w:r w:rsidR="0013606A" w:rsidRPr="005D30EC">
        <w:rPr>
          <w:rFonts w:ascii="Calibri" w:hAnsi="Calibri"/>
          <w:color w:val="000000"/>
          <w:sz w:val="28"/>
          <w:szCs w:val="28"/>
        </w:rPr>
        <w:t xml:space="preserve">. </w:t>
      </w:r>
    </w:p>
    <w:p w:rsidR="00A240E8" w:rsidRPr="00A240E8" w:rsidRDefault="00A240E8" w:rsidP="00A240E8">
      <w:pPr>
        <w:pStyle w:val="NormalWeb"/>
        <w:jc w:val="center"/>
        <w:rPr>
          <w:rFonts w:ascii="Calibri" w:hAnsi="Calibri"/>
          <w:i/>
          <w:color w:val="000000"/>
        </w:rPr>
      </w:pPr>
    </w:p>
    <w:p w:rsidR="00F932BA" w:rsidRDefault="00F932BA" w:rsidP="00F932BA">
      <w:pPr>
        <w:pStyle w:val="NormalWeb"/>
        <w:jc w:val="both"/>
        <w:rPr>
          <w:rFonts w:ascii="Calibri" w:hAnsi="Calibri"/>
          <w:color w:val="000000"/>
        </w:rPr>
      </w:pPr>
    </w:p>
    <w:p w:rsidR="0072097C" w:rsidRDefault="0072097C" w:rsidP="00F932BA">
      <w:pPr>
        <w:pStyle w:val="NormalWeb"/>
        <w:jc w:val="both"/>
        <w:rPr>
          <w:rFonts w:ascii="Calibri" w:hAnsi="Calibri"/>
          <w:color w:val="000000"/>
        </w:rPr>
      </w:pPr>
    </w:p>
    <w:p w:rsidR="0072097C" w:rsidRDefault="0072097C" w:rsidP="00F932BA">
      <w:pPr>
        <w:pStyle w:val="NormalWeb"/>
        <w:jc w:val="both"/>
        <w:rPr>
          <w:rFonts w:ascii="Calibri" w:hAnsi="Calibri"/>
          <w:color w:val="000000"/>
        </w:rPr>
      </w:pPr>
    </w:p>
    <w:p w:rsidR="00F932BA" w:rsidRDefault="00F932BA" w:rsidP="00F932BA">
      <w:pPr>
        <w:pStyle w:val="NormalWeb"/>
        <w:jc w:val="both"/>
        <w:rPr>
          <w:rFonts w:ascii="Calibri" w:hAnsi="Calibri"/>
          <w:color w:val="000000"/>
        </w:rPr>
      </w:pPr>
    </w:p>
    <w:p w:rsidR="00F932BA" w:rsidRDefault="00F932BA" w:rsidP="00F932BA">
      <w:pPr>
        <w:pStyle w:val="NormalWeb"/>
        <w:jc w:val="both"/>
        <w:rPr>
          <w:rFonts w:ascii="Calibri" w:hAnsi="Calibri"/>
          <w:color w:val="000000"/>
        </w:rPr>
      </w:pPr>
    </w:p>
    <w:p w:rsidR="00F932BA" w:rsidRDefault="00F932BA" w:rsidP="00F932BA">
      <w:pPr>
        <w:pStyle w:val="NormalWeb"/>
        <w:jc w:val="both"/>
        <w:rPr>
          <w:rFonts w:ascii="Calibri" w:hAnsi="Calibri"/>
          <w:color w:val="000000"/>
        </w:rPr>
      </w:pPr>
    </w:p>
    <w:p w:rsidR="00F932BA" w:rsidRDefault="00F932BA" w:rsidP="00F932BA">
      <w:pPr>
        <w:pStyle w:val="NormalWeb"/>
        <w:jc w:val="both"/>
        <w:rPr>
          <w:rFonts w:ascii="Calibri" w:hAnsi="Calibri"/>
          <w:color w:val="000000"/>
        </w:rPr>
      </w:pPr>
    </w:p>
    <w:p w:rsidR="00F932BA" w:rsidRDefault="00F932BA" w:rsidP="00F932BA">
      <w:pPr>
        <w:pStyle w:val="NormalWeb"/>
        <w:jc w:val="both"/>
        <w:rPr>
          <w:rFonts w:ascii="Calibri" w:hAnsi="Calibri"/>
          <w:color w:val="000000"/>
        </w:rPr>
      </w:pPr>
    </w:p>
    <w:p w:rsidR="00905CF9" w:rsidRDefault="00905CF9" w:rsidP="00F932BA">
      <w:pPr>
        <w:pStyle w:val="NormalWeb"/>
        <w:jc w:val="both"/>
        <w:rPr>
          <w:rFonts w:ascii="Calibri" w:hAnsi="Calibri"/>
          <w:color w:val="000000"/>
        </w:rPr>
      </w:pPr>
    </w:p>
    <w:p w:rsidR="00905CF9" w:rsidRDefault="00905CF9" w:rsidP="00F932BA">
      <w:pPr>
        <w:pStyle w:val="NormalWeb"/>
        <w:jc w:val="both"/>
        <w:rPr>
          <w:rFonts w:ascii="Calibri" w:hAnsi="Calibri"/>
          <w:color w:val="000000"/>
        </w:rPr>
      </w:pPr>
    </w:p>
    <w:p w:rsidR="00905CF9" w:rsidRDefault="00905CF9" w:rsidP="00F932BA">
      <w:pPr>
        <w:pStyle w:val="NormalWeb"/>
        <w:jc w:val="both"/>
        <w:rPr>
          <w:rFonts w:ascii="Calibri" w:hAnsi="Calibri"/>
          <w:color w:val="000000"/>
        </w:rPr>
      </w:pPr>
    </w:p>
    <w:p w:rsidR="00F932BA" w:rsidRDefault="00F932BA" w:rsidP="00F932BA">
      <w:pPr>
        <w:pStyle w:val="NormalWeb"/>
        <w:jc w:val="both"/>
        <w:rPr>
          <w:rFonts w:ascii="Calibri" w:hAnsi="Calibri"/>
          <w:color w:val="000000"/>
        </w:rPr>
      </w:pPr>
    </w:p>
    <w:p w:rsidR="0072097C" w:rsidRPr="00884876" w:rsidRDefault="00ED1E89" w:rsidP="00636913">
      <w:pPr>
        <w:widowControl w:val="0"/>
        <w:autoSpaceDE w:val="0"/>
        <w:autoSpaceDN w:val="0"/>
        <w:adjustRightInd w:val="0"/>
        <w:jc w:val="center"/>
        <w:rPr>
          <w:rFonts w:ascii="Arial" w:hAnsi="Arial" w:cs="Calibri"/>
          <w:b/>
          <w:i/>
          <w:color w:val="0070C0"/>
          <w:sz w:val="32"/>
          <w:szCs w:val="32"/>
          <w:lang w:val="fr-FR"/>
        </w:rPr>
      </w:pPr>
      <w:r w:rsidRPr="00884876">
        <w:rPr>
          <w:rFonts w:ascii="Arial" w:hAnsi="Arial" w:cs="Calibri"/>
          <w:b/>
          <w:i/>
          <w:color w:val="0070C0"/>
          <w:sz w:val="32"/>
          <w:szCs w:val="32"/>
          <w:lang w:val="fr-FR"/>
        </w:rPr>
        <w:t>1</w:t>
      </w:r>
      <w:r w:rsidRPr="00884876">
        <w:rPr>
          <w:rFonts w:ascii="Arial" w:hAnsi="Arial" w:cs="Calibri"/>
          <w:b/>
          <w:i/>
          <w:color w:val="0070C0"/>
          <w:sz w:val="32"/>
          <w:szCs w:val="32"/>
          <w:vertAlign w:val="superscript"/>
          <w:lang w:val="fr-FR"/>
        </w:rPr>
        <w:t>ère</w:t>
      </w:r>
      <w:r w:rsidRPr="00884876">
        <w:rPr>
          <w:rFonts w:ascii="Arial" w:hAnsi="Arial" w:cs="Calibri"/>
          <w:b/>
          <w:i/>
          <w:color w:val="0070C0"/>
          <w:sz w:val="32"/>
          <w:szCs w:val="32"/>
          <w:lang w:val="fr-FR"/>
        </w:rPr>
        <w:t xml:space="preserve"> partie</w:t>
      </w:r>
    </w:p>
    <w:p w:rsidR="00ED1E89" w:rsidRPr="00E46C85" w:rsidRDefault="00ED1E89" w:rsidP="00636913">
      <w:pPr>
        <w:widowControl w:val="0"/>
        <w:autoSpaceDE w:val="0"/>
        <w:autoSpaceDN w:val="0"/>
        <w:adjustRightInd w:val="0"/>
        <w:jc w:val="center"/>
        <w:rPr>
          <w:rFonts w:ascii="Arial" w:hAnsi="Arial" w:cs="Calibri"/>
          <w:b/>
          <w:i/>
          <w:color w:val="0070C0"/>
          <w:sz w:val="16"/>
          <w:szCs w:val="16"/>
          <w:lang w:val="fr-FR"/>
        </w:rPr>
      </w:pPr>
    </w:p>
    <w:p w:rsidR="00636913" w:rsidRPr="00884876" w:rsidRDefault="0082588C" w:rsidP="00636913">
      <w:pPr>
        <w:widowControl w:val="0"/>
        <w:autoSpaceDE w:val="0"/>
        <w:autoSpaceDN w:val="0"/>
        <w:adjustRightInd w:val="0"/>
        <w:jc w:val="center"/>
        <w:rPr>
          <w:rFonts w:ascii="Arial" w:hAnsi="Arial" w:cs="Calibri"/>
          <w:b/>
          <w:i/>
          <w:color w:val="0070C0"/>
          <w:sz w:val="32"/>
          <w:szCs w:val="32"/>
          <w:lang w:val="fr-FR"/>
        </w:rPr>
      </w:pPr>
      <w:r>
        <w:rPr>
          <w:rFonts w:ascii="Arial" w:hAnsi="Arial" w:cs="Calibri"/>
          <w:b/>
          <w:i/>
          <w:color w:val="0070C0"/>
          <w:sz w:val="32"/>
          <w:szCs w:val="32"/>
          <w:lang w:val="fr-FR"/>
        </w:rPr>
        <w:t>Musique et droit</w:t>
      </w:r>
    </w:p>
    <w:p w:rsidR="00050A61" w:rsidRDefault="00636913" w:rsidP="00E46C85">
      <w:pPr>
        <w:widowControl w:val="0"/>
        <w:autoSpaceDE w:val="0"/>
        <w:autoSpaceDN w:val="0"/>
        <w:adjustRightInd w:val="0"/>
        <w:jc w:val="center"/>
        <w:rPr>
          <w:rFonts w:ascii="Arial" w:hAnsi="Arial" w:cs="Calibri"/>
          <w:b/>
          <w:i/>
          <w:color w:val="0070C0"/>
          <w:sz w:val="16"/>
          <w:szCs w:val="16"/>
          <w:lang w:val="fr-FR"/>
        </w:rPr>
      </w:pPr>
      <w:r w:rsidRPr="00884876">
        <w:rPr>
          <w:rFonts w:ascii="Arial" w:hAnsi="Arial" w:cs="Calibri"/>
          <w:b/>
          <w:i/>
          <w:color w:val="0070C0"/>
          <w:sz w:val="32"/>
          <w:szCs w:val="32"/>
          <w:lang w:val="fr-FR"/>
        </w:rPr>
        <w:t>Création et transfert de valeur dans une société numérique</w:t>
      </w:r>
    </w:p>
    <w:p w:rsidR="00E46C85" w:rsidRPr="00E46C85" w:rsidRDefault="00E46C85" w:rsidP="00E46C85">
      <w:pPr>
        <w:widowControl w:val="0"/>
        <w:autoSpaceDE w:val="0"/>
        <w:autoSpaceDN w:val="0"/>
        <w:adjustRightInd w:val="0"/>
        <w:jc w:val="center"/>
        <w:rPr>
          <w:rFonts w:ascii="Arial" w:hAnsi="Arial" w:cs="Calibri"/>
          <w:b/>
          <w:i/>
          <w:color w:val="0070C0"/>
          <w:sz w:val="16"/>
          <w:szCs w:val="16"/>
          <w:lang w:val="fr-FR"/>
        </w:rPr>
      </w:pPr>
    </w:p>
    <w:p w:rsidR="00B805F8" w:rsidRPr="00884876" w:rsidRDefault="00050A61" w:rsidP="008A147F">
      <w:pPr>
        <w:widowControl w:val="0"/>
        <w:autoSpaceDE w:val="0"/>
        <w:autoSpaceDN w:val="0"/>
        <w:adjustRightInd w:val="0"/>
        <w:jc w:val="center"/>
        <w:rPr>
          <w:rFonts w:ascii="Arial" w:hAnsi="Arial" w:cs="Calibri"/>
          <w:b/>
          <w:i/>
          <w:color w:val="0070C0"/>
          <w:sz w:val="32"/>
          <w:szCs w:val="32"/>
          <w:lang w:val="fr-FR"/>
        </w:rPr>
      </w:pPr>
      <w:r w:rsidRPr="00884876">
        <w:rPr>
          <w:rFonts w:ascii="Arial" w:hAnsi="Arial" w:cs="Calibri"/>
          <w:b/>
          <w:i/>
          <w:color w:val="0070C0"/>
          <w:sz w:val="32"/>
          <w:szCs w:val="32"/>
          <w:lang w:val="fr-FR"/>
        </w:rPr>
        <w:t>Le point de vue des économistes et des juristes</w:t>
      </w:r>
    </w:p>
    <w:p w:rsidR="00050A61" w:rsidRPr="00F932BA" w:rsidRDefault="00050A61" w:rsidP="00050A61">
      <w:pPr>
        <w:widowControl w:val="0"/>
        <w:autoSpaceDE w:val="0"/>
        <w:autoSpaceDN w:val="0"/>
        <w:adjustRightInd w:val="0"/>
        <w:jc w:val="center"/>
        <w:rPr>
          <w:rFonts w:ascii="Arial" w:hAnsi="Arial" w:cs="Calibri"/>
          <w:b/>
          <w:i/>
          <w:color w:val="4F81BD" w:themeColor="accent1"/>
          <w:sz w:val="44"/>
          <w:szCs w:val="44"/>
          <w:lang w:val="fr-FR"/>
        </w:rPr>
      </w:pPr>
      <w:r>
        <w:rPr>
          <w:rFonts w:ascii="Arial" w:hAnsi="Arial" w:cs="Arial"/>
          <w:b/>
          <w:sz w:val="22"/>
          <w:szCs w:val="22"/>
          <w:lang w:val="fr-FR"/>
        </w:rPr>
        <w:t>Présentation</w:t>
      </w:r>
      <w:r w:rsidRPr="0012739A">
        <w:rPr>
          <w:rFonts w:ascii="Arial" w:hAnsi="Arial" w:cs="Arial"/>
          <w:b/>
          <w:sz w:val="22"/>
          <w:szCs w:val="22"/>
          <w:lang w:val="fr-FR"/>
        </w:rPr>
        <w:t> :</w:t>
      </w:r>
      <w:r>
        <w:rPr>
          <w:rFonts w:ascii="Arial" w:hAnsi="Arial" w:cs="Arial"/>
          <w:b/>
          <w:sz w:val="22"/>
          <w:szCs w:val="22"/>
          <w:lang w:val="fr-FR"/>
        </w:rPr>
        <w:t xml:space="preserve"> Hervé ISAR</w:t>
      </w:r>
    </w:p>
    <w:p w:rsidR="00E46C85" w:rsidRDefault="00E46C85" w:rsidP="00C23489">
      <w:pPr>
        <w:widowControl w:val="0"/>
        <w:autoSpaceDE w:val="0"/>
        <w:autoSpaceDN w:val="0"/>
        <w:adjustRightInd w:val="0"/>
        <w:jc w:val="both"/>
        <w:rPr>
          <w:rFonts w:ascii="Arial" w:hAnsi="Arial" w:cs="Arial"/>
          <w:b/>
          <w:color w:val="0070C0"/>
          <w:sz w:val="32"/>
          <w:szCs w:val="32"/>
          <w:lang w:val="fr-FR"/>
        </w:rPr>
      </w:pPr>
    </w:p>
    <w:p w:rsidR="00C23489" w:rsidRPr="0072097C" w:rsidRDefault="00905CF9" w:rsidP="00C23489">
      <w:pPr>
        <w:widowControl w:val="0"/>
        <w:autoSpaceDE w:val="0"/>
        <w:autoSpaceDN w:val="0"/>
        <w:adjustRightInd w:val="0"/>
        <w:jc w:val="both"/>
        <w:rPr>
          <w:rFonts w:ascii="Arial" w:hAnsi="Arial" w:cs="Arial"/>
          <w:b/>
          <w:color w:val="000000" w:themeColor="text1"/>
          <w:lang w:val="fr-FR"/>
        </w:rPr>
      </w:pPr>
      <w:r w:rsidRPr="0072097C">
        <w:rPr>
          <w:rFonts w:ascii="Arial" w:hAnsi="Arial" w:cs="Arial"/>
          <w:b/>
          <w:color w:val="0070C0"/>
          <w:lang w:val="fr-FR"/>
        </w:rPr>
        <w:t>15h45 - 16h00 :</w:t>
      </w:r>
      <w:r w:rsidRPr="0072097C">
        <w:rPr>
          <w:rFonts w:ascii="Arial" w:hAnsi="Arial" w:cs="Arial"/>
          <w:b/>
          <w:color w:val="000000" w:themeColor="text1"/>
          <w:lang w:val="fr-FR"/>
        </w:rPr>
        <w:t xml:space="preserve"> </w:t>
      </w:r>
      <w:r w:rsidRPr="0072097C">
        <w:rPr>
          <w:rFonts w:ascii="Arial" w:hAnsi="Arial" w:cs="Arial"/>
          <w:b/>
          <w:i/>
          <w:color w:val="000000" w:themeColor="text1"/>
          <w:lang w:val="fr-FR"/>
        </w:rPr>
        <w:t>Mot de bienvenue des organisateurs de la convention</w:t>
      </w:r>
    </w:p>
    <w:p w:rsidR="00905CF9" w:rsidRPr="0072097C" w:rsidRDefault="00905CF9" w:rsidP="00C23489">
      <w:pPr>
        <w:widowControl w:val="0"/>
        <w:autoSpaceDE w:val="0"/>
        <w:autoSpaceDN w:val="0"/>
        <w:adjustRightInd w:val="0"/>
        <w:jc w:val="both"/>
        <w:rPr>
          <w:rFonts w:ascii="Arial" w:hAnsi="Arial" w:cs="Arial"/>
          <w:b/>
          <w:color w:val="000000" w:themeColor="text1"/>
          <w:lang w:val="fr-FR"/>
        </w:rPr>
      </w:pPr>
    </w:p>
    <w:p w:rsidR="0072097C" w:rsidRDefault="00905CF9" w:rsidP="0072097C">
      <w:pPr>
        <w:widowControl w:val="0"/>
        <w:autoSpaceDE w:val="0"/>
        <w:autoSpaceDN w:val="0"/>
        <w:adjustRightInd w:val="0"/>
        <w:jc w:val="both"/>
        <w:rPr>
          <w:rFonts w:ascii="Arial" w:hAnsi="Arial" w:cs="Arial"/>
          <w:color w:val="000000" w:themeColor="text1"/>
          <w:lang w:val="fr-FR"/>
        </w:rPr>
      </w:pPr>
      <w:r w:rsidRPr="0072097C">
        <w:rPr>
          <w:rFonts w:ascii="Arial" w:hAnsi="Arial" w:cs="Arial"/>
          <w:b/>
          <w:color w:val="0070C0"/>
          <w:lang w:val="fr-FR"/>
        </w:rPr>
        <w:t xml:space="preserve">16h00 - 16h10 : </w:t>
      </w:r>
      <w:r w:rsidRPr="0072097C">
        <w:rPr>
          <w:rFonts w:ascii="Arial" w:hAnsi="Arial" w:cs="Arial"/>
          <w:b/>
          <w:i/>
          <w:color w:val="000000" w:themeColor="text1"/>
          <w:lang w:val="fr-FR"/>
        </w:rPr>
        <w:t>Présentation des intervenants et du déroulé de la 1</w:t>
      </w:r>
      <w:r w:rsidRPr="0072097C">
        <w:rPr>
          <w:rFonts w:ascii="Arial" w:hAnsi="Arial" w:cs="Arial"/>
          <w:b/>
          <w:i/>
          <w:color w:val="000000" w:themeColor="text1"/>
          <w:vertAlign w:val="superscript"/>
          <w:lang w:val="fr-FR"/>
        </w:rPr>
        <w:t>ère</w:t>
      </w:r>
      <w:r w:rsidRPr="0072097C">
        <w:rPr>
          <w:rFonts w:ascii="Arial" w:hAnsi="Arial" w:cs="Arial"/>
          <w:b/>
          <w:i/>
          <w:color w:val="000000" w:themeColor="text1"/>
          <w:lang w:val="fr-FR"/>
        </w:rPr>
        <w:t xml:space="preserve"> partie de la convention</w:t>
      </w:r>
      <w:r w:rsidRPr="0072097C">
        <w:rPr>
          <w:rFonts w:ascii="Arial" w:hAnsi="Arial" w:cs="Arial"/>
          <w:b/>
          <w:color w:val="000000" w:themeColor="text1"/>
          <w:lang w:val="fr-FR"/>
        </w:rPr>
        <w:t xml:space="preserve"> </w:t>
      </w:r>
      <w:r w:rsidR="0072097C">
        <w:rPr>
          <w:rFonts w:ascii="Arial" w:hAnsi="Arial" w:cs="Arial"/>
          <w:color w:val="000000" w:themeColor="text1"/>
          <w:lang w:val="fr-FR"/>
        </w:rPr>
        <w:t>par</w:t>
      </w:r>
    </w:p>
    <w:p w:rsidR="00A91DEA" w:rsidRDefault="00905CF9" w:rsidP="0072097C">
      <w:pPr>
        <w:widowControl w:val="0"/>
        <w:autoSpaceDE w:val="0"/>
        <w:autoSpaceDN w:val="0"/>
        <w:adjustRightInd w:val="0"/>
        <w:jc w:val="both"/>
        <w:rPr>
          <w:rFonts w:ascii="Arial" w:hAnsi="Arial" w:cs="Arial"/>
          <w:lang w:val="fr-FR"/>
        </w:rPr>
      </w:pPr>
      <w:r w:rsidRPr="0072097C">
        <w:rPr>
          <w:rFonts w:ascii="Arial" w:hAnsi="Arial" w:cs="Arial"/>
          <w:color w:val="000000" w:themeColor="text1"/>
          <w:lang w:val="fr-FR"/>
        </w:rPr>
        <w:t>Mme Céline CASTETS-RENARD, professeur, droit privé, Université Toulouse-Capitole, spécialiste de droit du numérique</w:t>
      </w:r>
      <w:r w:rsidR="0072097C" w:rsidRPr="0072097C">
        <w:rPr>
          <w:rFonts w:ascii="Arial" w:hAnsi="Arial" w:cs="Arial"/>
          <w:color w:val="000000" w:themeColor="text1"/>
          <w:lang w:val="fr-FR"/>
        </w:rPr>
        <w:t xml:space="preserve">, </w:t>
      </w:r>
      <w:r w:rsidR="00A91DEA" w:rsidRPr="0072097C">
        <w:rPr>
          <w:rFonts w:ascii="Arial" w:hAnsi="Arial" w:cs="Arial"/>
          <w:lang w:val="fr-FR"/>
        </w:rPr>
        <w:t>Régulatrice</w:t>
      </w:r>
    </w:p>
    <w:p w:rsidR="00ED1E89" w:rsidRPr="0072097C" w:rsidRDefault="00ED1E89" w:rsidP="0072097C">
      <w:pPr>
        <w:widowControl w:val="0"/>
        <w:autoSpaceDE w:val="0"/>
        <w:autoSpaceDN w:val="0"/>
        <w:adjustRightInd w:val="0"/>
        <w:jc w:val="both"/>
        <w:rPr>
          <w:rFonts w:ascii="Arial" w:hAnsi="Arial" w:cs="Arial"/>
          <w:lang w:val="fr-FR"/>
        </w:rPr>
      </w:pPr>
    </w:p>
    <w:p w:rsidR="00A91DEA" w:rsidRPr="0072097C" w:rsidRDefault="00A91DEA" w:rsidP="00A91DEA">
      <w:pPr>
        <w:rPr>
          <w:rFonts w:ascii="Arial" w:hAnsi="Arial" w:cs="Arial"/>
          <w:lang w:val="fr-FR"/>
        </w:rPr>
      </w:pPr>
    </w:p>
    <w:p w:rsidR="00A91DEA" w:rsidRPr="0072097C" w:rsidRDefault="00A91DEA" w:rsidP="0072097C">
      <w:pPr>
        <w:jc w:val="center"/>
        <w:rPr>
          <w:rFonts w:ascii="Arial" w:hAnsi="Arial" w:cs="Arial"/>
          <w:u w:val="single"/>
          <w:lang w:val="fr-FR"/>
        </w:rPr>
      </w:pPr>
      <w:r w:rsidRPr="0072097C">
        <w:rPr>
          <w:rFonts w:ascii="Arial" w:hAnsi="Arial" w:cs="Arial"/>
          <w:u w:val="single"/>
          <w:lang w:val="fr-FR"/>
        </w:rPr>
        <w:t>Termes du débat économique</w:t>
      </w:r>
      <w:r w:rsidR="0072097C" w:rsidRPr="0072097C">
        <w:rPr>
          <w:rFonts w:ascii="Arial" w:hAnsi="Arial" w:cs="Arial"/>
          <w:u w:val="single"/>
          <w:lang w:val="fr-FR"/>
        </w:rPr>
        <w:t xml:space="preserve"> et technologique</w:t>
      </w:r>
      <w:r w:rsidRPr="0072097C">
        <w:rPr>
          <w:rFonts w:ascii="Arial" w:hAnsi="Arial" w:cs="Arial"/>
          <w:u w:val="single"/>
          <w:lang w:val="fr-FR"/>
        </w:rPr>
        <w:t xml:space="preserve"> posés par les universitaires</w:t>
      </w:r>
    </w:p>
    <w:p w:rsidR="00A91DEA" w:rsidRPr="0072097C" w:rsidRDefault="00A91DEA" w:rsidP="00A91DEA">
      <w:pPr>
        <w:rPr>
          <w:rFonts w:ascii="Arial" w:hAnsi="Arial" w:cs="Arial"/>
          <w:lang w:val="fr-FR"/>
        </w:rPr>
      </w:pPr>
    </w:p>
    <w:p w:rsidR="0072097C" w:rsidRDefault="00A91DEA" w:rsidP="00A91DEA">
      <w:pPr>
        <w:rPr>
          <w:rFonts w:ascii="Arial" w:hAnsi="Arial" w:cs="Arial"/>
          <w:color w:val="0070C0"/>
          <w:lang w:val="fr-FR"/>
        </w:rPr>
      </w:pPr>
      <w:r w:rsidRPr="0072097C">
        <w:rPr>
          <w:rFonts w:ascii="Arial" w:hAnsi="Arial" w:cs="Arial"/>
          <w:b/>
          <w:color w:val="0070C0"/>
          <w:lang w:val="fr-FR"/>
        </w:rPr>
        <w:t>16h10</w:t>
      </w:r>
      <w:r w:rsidR="0072097C" w:rsidRPr="0072097C">
        <w:rPr>
          <w:rFonts w:ascii="Arial" w:hAnsi="Arial" w:cs="Arial"/>
          <w:b/>
          <w:color w:val="0070C0"/>
          <w:lang w:val="fr-FR"/>
        </w:rPr>
        <w:t xml:space="preserve"> - </w:t>
      </w:r>
      <w:r w:rsidRPr="0072097C">
        <w:rPr>
          <w:rFonts w:ascii="Arial" w:hAnsi="Arial" w:cs="Arial"/>
          <w:b/>
          <w:color w:val="0070C0"/>
          <w:lang w:val="fr-FR"/>
        </w:rPr>
        <w:t>16h20 :</w:t>
      </w:r>
    </w:p>
    <w:p w:rsidR="0072097C" w:rsidRPr="0072097C" w:rsidRDefault="00A91DEA" w:rsidP="0072097C">
      <w:pPr>
        <w:rPr>
          <w:rFonts w:ascii="Arial" w:hAnsi="Arial" w:cs="Arial"/>
          <w:lang w:val="fr-FR"/>
        </w:rPr>
      </w:pPr>
      <w:r w:rsidRPr="0072097C">
        <w:rPr>
          <w:rFonts w:ascii="Arial" w:hAnsi="Arial" w:cs="Arial"/>
          <w:lang w:val="fr-FR"/>
        </w:rPr>
        <w:t>Pierre SCHWEITZER, consultant en web</w:t>
      </w:r>
      <w:r w:rsidR="00ED1E89">
        <w:rPr>
          <w:rFonts w:ascii="Arial" w:hAnsi="Arial" w:cs="Arial"/>
          <w:lang w:val="fr-FR"/>
        </w:rPr>
        <w:t>-</w:t>
      </w:r>
      <w:r w:rsidRPr="0072097C">
        <w:rPr>
          <w:rFonts w:ascii="Arial" w:hAnsi="Arial" w:cs="Arial"/>
          <w:lang w:val="fr-FR"/>
        </w:rPr>
        <w:t>communication, analyste</w:t>
      </w:r>
      <w:r w:rsidR="0072097C">
        <w:rPr>
          <w:rFonts w:ascii="Arial" w:hAnsi="Arial" w:cs="Arial"/>
          <w:lang w:val="fr-FR"/>
        </w:rPr>
        <w:t xml:space="preserve"> </w:t>
      </w:r>
      <w:r w:rsidRPr="0072097C">
        <w:rPr>
          <w:rFonts w:ascii="Arial" w:hAnsi="Arial" w:cs="Arial"/>
          <w:lang w:val="fr-FR"/>
        </w:rPr>
        <w:t xml:space="preserve">économique, chargé d’enseignement, </w:t>
      </w:r>
      <w:r w:rsidR="0072097C" w:rsidRPr="0072097C">
        <w:rPr>
          <w:rFonts w:ascii="Arial" w:hAnsi="Arial" w:cs="Arial"/>
          <w:lang w:val="fr-FR"/>
        </w:rPr>
        <w:t>Aix-Marseille Université (AMU)</w:t>
      </w:r>
    </w:p>
    <w:p w:rsidR="00A91DEA" w:rsidRPr="0072097C" w:rsidRDefault="00A91DEA" w:rsidP="00A91DEA">
      <w:pPr>
        <w:rPr>
          <w:rFonts w:ascii="Arial" w:hAnsi="Arial" w:cs="Arial"/>
          <w:lang w:val="fr-FR"/>
        </w:rPr>
      </w:pPr>
      <w:r w:rsidRPr="0072097C">
        <w:rPr>
          <w:rFonts w:ascii="Arial" w:hAnsi="Arial" w:cs="Arial"/>
          <w:b/>
          <w:bCs/>
          <w:lang w:val="fr-FR"/>
        </w:rPr>
        <w:t xml:space="preserve">L’analyse économique de l’industrie de la musique </w:t>
      </w:r>
      <w:r w:rsidRPr="0072097C">
        <w:rPr>
          <w:rFonts w:ascii="Arial" w:hAnsi="Arial" w:cs="Arial"/>
          <w:lang w:val="fr-FR"/>
        </w:rPr>
        <w:t>et les conséquences du numérique sur la création et le transfert de valeur dans ce secteur d’activité</w:t>
      </w:r>
    </w:p>
    <w:p w:rsidR="00A91DEA" w:rsidRPr="0072097C" w:rsidRDefault="00A91DEA" w:rsidP="00A91DEA">
      <w:pPr>
        <w:pStyle w:val="Paragraphedeliste"/>
        <w:rPr>
          <w:rFonts w:ascii="Arial" w:hAnsi="Arial" w:cs="Arial"/>
        </w:rPr>
      </w:pPr>
    </w:p>
    <w:p w:rsidR="0072097C" w:rsidRDefault="00A91DEA" w:rsidP="00A91DEA">
      <w:pPr>
        <w:rPr>
          <w:rFonts w:ascii="Arial" w:hAnsi="Arial" w:cs="Arial"/>
          <w:color w:val="0070C0"/>
          <w:lang w:val="fr-FR"/>
        </w:rPr>
      </w:pPr>
      <w:r w:rsidRPr="0072097C">
        <w:rPr>
          <w:rFonts w:ascii="Arial" w:hAnsi="Arial" w:cs="Arial"/>
          <w:b/>
          <w:color w:val="0070C0"/>
          <w:lang w:val="fr-FR"/>
        </w:rPr>
        <w:t>16h20</w:t>
      </w:r>
      <w:r w:rsidR="0072097C" w:rsidRPr="0072097C">
        <w:rPr>
          <w:rFonts w:ascii="Arial" w:hAnsi="Arial" w:cs="Arial"/>
          <w:b/>
          <w:color w:val="0070C0"/>
          <w:lang w:val="fr-FR"/>
        </w:rPr>
        <w:t xml:space="preserve"> - </w:t>
      </w:r>
      <w:r w:rsidRPr="0072097C">
        <w:rPr>
          <w:rFonts w:ascii="Arial" w:hAnsi="Arial" w:cs="Arial"/>
          <w:b/>
          <w:color w:val="0070C0"/>
          <w:lang w:val="fr-FR"/>
        </w:rPr>
        <w:t>16h30 :</w:t>
      </w:r>
    </w:p>
    <w:p w:rsidR="00A91DEA" w:rsidRPr="0072097C" w:rsidRDefault="00A91DEA" w:rsidP="00A91DEA">
      <w:pPr>
        <w:rPr>
          <w:rFonts w:ascii="Arial" w:hAnsi="Arial" w:cs="Arial"/>
          <w:lang w:val="fr-FR"/>
        </w:rPr>
      </w:pPr>
      <w:r w:rsidRPr="0072097C">
        <w:rPr>
          <w:rFonts w:ascii="Arial" w:hAnsi="Arial" w:cs="Arial"/>
          <w:lang w:val="fr-FR"/>
        </w:rPr>
        <w:t>Hervé ISAR, professeur, droit public, directeur du Laboratoire Interdisciplinaire de Droit des Médias et des Mutations Sociales (LID2MS), directeur de l’Institut de recherche et d’études en droit de l’information et de la communication (IREDIC), Aix-Marseille Université (AMU)</w:t>
      </w:r>
    </w:p>
    <w:p w:rsidR="00A91DEA" w:rsidRPr="0072097C" w:rsidRDefault="00A91DEA" w:rsidP="00A91DEA">
      <w:pPr>
        <w:rPr>
          <w:rFonts w:ascii="Arial" w:hAnsi="Arial" w:cs="Arial"/>
          <w:lang w:val="fr-FR"/>
        </w:rPr>
      </w:pPr>
      <w:r w:rsidRPr="0072097C">
        <w:rPr>
          <w:rFonts w:ascii="Arial" w:hAnsi="Arial" w:cs="Arial"/>
          <w:b/>
          <w:bCs/>
          <w:lang w:val="fr-FR"/>
        </w:rPr>
        <w:t>L’analyse des évolutions technologiques</w:t>
      </w:r>
      <w:r w:rsidRPr="0072097C">
        <w:rPr>
          <w:rFonts w:ascii="Arial" w:hAnsi="Arial" w:cs="Arial"/>
          <w:lang w:val="fr-FR"/>
        </w:rPr>
        <w:t xml:space="preserve"> au sein de l’industrie musicale et ses conséquences sur le cadre juridique applicable à ce secteur d’activité</w:t>
      </w:r>
    </w:p>
    <w:p w:rsidR="00A91DEA" w:rsidRPr="0072097C" w:rsidRDefault="00A91DEA" w:rsidP="00A91DEA">
      <w:pPr>
        <w:pStyle w:val="Paragraphedeliste"/>
        <w:rPr>
          <w:rFonts w:ascii="Arial" w:hAnsi="Arial" w:cs="Arial"/>
        </w:rPr>
      </w:pPr>
    </w:p>
    <w:p w:rsidR="00A91DEA" w:rsidRPr="0072097C" w:rsidRDefault="00A91DEA" w:rsidP="00A91DEA">
      <w:pPr>
        <w:rPr>
          <w:rFonts w:ascii="Arial" w:hAnsi="Arial" w:cs="Arial"/>
          <w:b/>
          <w:bCs/>
          <w:lang w:val="fr-FR"/>
        </w:rPr>
      </w:pPr>
      <w:r w:rsidRPr="0072097C">
        <w:rPr>
          <w:rFonts w:ascii="Arial" w:hAnsi="Arial" w:cs="Arial"/>
          <w:b/>
          <w:bCs/>
          <w:color w:val="0070C0"/>
          <w:lang w:val="fr-FR"/>
        </w:rPr>
        <w:t>16h30</w:t>
      </w:r>
      <w:r w:rsidR="0072097C" w:rsidRPr="0072097C">
        <w:rPr>
          <w:rFonts w:ascii="Arial" w:hAnsi="Arial" w:cs="Arial"/>
          <w:b/>
          <w:bCs/>
          <w:color w:val="0070C0"/>
          <w:lang w:val="fr-FR"/>
        </w:rPr>
        <w:t xml:space="preserve"> - </w:t>
      </w:r>
      <w:r w:rsidRPr="0072097C">
        <w:rPr>
          <w:rFonts w:ascii="Arial" w:hAnsi="Arial" w:cs="Arial"/>
          <w:b/>
          <w:bCs/>
          <w:color w:val="0070C0"/>
          <w:lang w:val="fr-FR"/>
        </w:rPr>
        <w:t>16h50</w:t>
      </w:r>
      <w:r w:rsidR="0072097C" w:rsidRPr="0072097C">
        <w:rPr>
          <w:rFonts w:ascii="Arial" w:hAnsi="Arial" w:cs="Arial"/>
          <w:b/>
          <w:bCs/>
          <w:color w:val="0070C0"/>
          <w:lang w:val="fr-FR"/>
        </w:rPr>
        <w:t> :</w:t>
      </w:r>
      <w:r w:rsidRPr="0072097C">
        <w:rPr>
          <w:rFonts w:ascii="Arial" w:hAnsi="Arial" w:cs="Arial"/>
          <w:b/>
          <w:bCs/>
          <w:color w:val="0070C0"/>
          <w:lang w:val="fr-FR"/>
        </w:rPr>
        <w:t xml:space="preserve"> </w:t>
      </w:r>
      <w:r w:rsidRPr="0072097C">
        <w:rPr>
          <w:rFonts w:ascii="Arial" w:hAnsi="Arial" w:cs="Arial"/>
          <w:b/>
          <w:bCs/>
          <w:lang w:val="fr-FR"/>
        </w:rPr>
        <w:t>Questions/réactions – Contrepoint</w:t>
      </w:r>
    </w:p>
    <w:p w:rsidR="00A91DEA" w:rsidRPr="0072097C" w:rsidRDefault="00A91DEA" w:rsidP="00A91DEA">
      <w:pPr>
        <w:rPr>
          <w:rFonts w:ascii="Arial" w:hAnsi="Arial" w:cs="Arial"/>
          <w:lang w:val="fr-FR"/>
        </w:rPr>
      </w:pPr>
    </w:p>
    <w:p w:rsidR="00A91DEA" w:rsidRPr="0072097C" w:rsidRDefault="00A91DEA" w:rsidP="00A91DEA">
      <w:pPr>
        <w:rPr>
          <w:rFonts w:ascii="Arial" w:hAnsi="Arial" w:cs="Arial"/>
          <w:lang w:val="fr-FR"/>
        </w:rPr>
      </w:pPr>
      <w:r w:rsidRPr="0072097C">
        <w:rPr>
          <w:rFonts w:ascii="Arial" w:hAnsi="Arial" w:cs="Arial"/>
          <w:lang w:val="fr-FR"/>
        </w:rPr>
        <w:t xml:space="preserve">David El </w:t>
      </w:r>
      <w:proofErr w:type="spellStart"/>
      <w:r w:rsidRPr="0072097C">
        <w:rPr>
          <w:rFonts w:ascii="Arial" w:hAnsi="Arial" w:cs="Arial"/>
          <w:lang w:val="fr-FR"/>
        </w:rPr>
        <w:t>Sayegh</w:t>
      </w:r>
      <w:proofErr w:type="spellEnd"/>
      <w:r w:rsidRPr="0072097C">
        <w:rPr>
          <w:rFonts w:ascii="Arial" w:hAnsi="Arial" w:cs="Arial"/>
          <w:lang w:val="fr-FR"/>
        </w:rPr>
        <w:t>, Secrétaire Général de la SACEM (Société des Auteurs, Compositeurs et Éditeurs de Musique)</w:t>
      </w:r>
    </w:p>
    <w:p w:rsidR="00A91DEA" w:rsidRPr="0072097C" w:rsidRDefault="00A91DEA" w:rsidP="00A91DEA">
      <w:pPr>
        <w:rPr>
          <w:rFonts w:ascii="Arial" w:hAnsi="Arial" w:cs="Arial"/>
          <w:lang w:val="fr-FR"/>
        </w:rPr>
      </w:pPr>
    </w:p>
    <w:p w:rsidR="00A91DEA" w:rsidRPr="0072097C" w:rsidRDefault="00A91DEA" w:rsidP="00A91DEA">
      <w:pPr>
        <w:rPr>
          <w:rFonts w:ascii="Arial" w:hAnsi="Arial" w:cs="Arial"/>
          <w:lang w:val="fr-FR"/>
        </w:rPr>
      </w:pPr>
      <w:r w:rsidRPr="0072097C">
        <w:rPr>
          <w:rFonts w:ascii="Arial" w:hAnsi="Arial" w:cs="Arial"/>
          <w:lang w:val="fr-FR"/>
        </w:rPr>
        <w:t xml:space="preserve">Alexandre </w:t>
      </w:r>
      <w:proofErr w:type="spellStart"/>
      <w:r w:rsidRPr="0072097C">
        <w:rPr>
          <w:rFonts w:ascii="Arial" w:hAnsi="Arial" w:cs="Arial"/>
          <w:lang w:val="fr-FR"/>
        </w:rPr>
        <w:t>Lasch</w:t>
      </w:r>
      <w:proofErr w:type="spellEnd"/>
      <w:r w:rsidRPr="0072097C">
        <w:rPr>
          <w:rFonts w:ascii="Arial" w:hAnsi="Arial" w:cs="Arial"/>
          <w:lang w:val="fr-FR"/>
        </w:rPr>
        <w:t>, Secrétaire Général d</w:t>
      </w:r>
      <w:r w:rsidR="0082588C">
        <w:rPr>
          <w:rFonts w:ascii="Arial" w:hAnsi="Arial" w:cs="Arial"/>
          <w:lang w:val="fr-FR"/>
        </w:rPr>
        <w:t>u SNEP (Syndicat National de l'E</w:t>
      </w:r>
      <w:r w:rsidRPr="0072097C">
        <w:rPr>
          <w:rFonts w:ascii="Arial" w:hAnsi="Arial" w:cs="Arial"/>
          <w:lang w:val="fr-FR"/>
        </w:rPr>
        <w:t>dition Phonographique)</w:t>
      </w:r>
    </w:p>
    <w:p w:rsidR="00A91DEA" w:rsidRPr="0072097C" w:rsidRDefault="00A91DEA" w:rsidP="00A91DEA">
      <w:pPr>
        <w:rPr>
          <w:rFonts w:ascii="Arial" w:hAnsi="Arial" w:cs="Arial"/>
          <w:lang w:val="fr-FR"/>
        </w:rPr>
      </w:pPr>
    </w:p>
    <w:p w:rsidR="00A91DEA" w:rsidRPr="0072097C" w:rsidRDefault="00A91DEA" w:rsidP="00A91DEA">
      <w:pPr>
        <w:rPr>
          <w:rFonts w:ascii="Arial" w:hAnsi="Arial" w:cs="Arial"/>
          <w:lang w:val="fr-FR"/>
        </w:rPr>
      </w:pPr>
      <w:r w:rsidRPr="0072097C">
        <w:rPr>
          <w:rFonts w:ascii="Arial" w:hAnsi="Arial" w:cs="Arial"/>
          <w:lang w:val="fr-FR"/>
        </w:rPr>
        <w:t>Suzanne Combo, Artiste, Déléguée Générale de la GAM (Gui</w:t>
      </w:r>
      <w:r w:rsidR="00ED1E89">
        <w:rPr>
          <w:rFonts w:ascii="Arial" w:hAnsi="Arial" w:cs="Arial"/>
          <w:lang w:val="fr-FR"/>
        </w:rPr>
        <w:t>lde des Artistes de la Musique)</w:t>
      </w:r>
    </w:p>
    <w:p w:rsidR="00A91DEA" w:rsidRPr="0072097C" w:rsidRDefault="00A91DEA" w:rsidP="00A91DEA">
      <w:pPr>
        <w:rPr>
          <w:rFonts w:ascii="Arial" w:hAnsi="Arial" w:cs="Arial"/>
          <w:lang w:val="fr-FR"/>
        </w:rPr>
      </w:pPr>
      <w:r w:rsidRPr="0072097C">
        <w:rPr>
          <w:rFonts w:ascii="Arial" w:hAnsi="Arial" w:cs="Arial"/>
          <w:lang w:val="fr-FR"/>
        </w:rPr>
        <w:t xml:space="preserve"> </w:t>
      </w:r>
    </w:p>
    <w:p w:rsidR="00A91DEA" w:rsidRPr="0072097C" w:rsidRDefault="00A91DEA" w:rsidP="00A91DEA">
      <w:pPr>
        <w:rPr>
          <w:rFonts w:ascii="Arial" w:hAnsi="Arial" w:cs="Arial"/>
          <w:lang w:val="fr-FR"/>
        </w:rPr>
      </w:pPr>
      <w:proofErr w:type="gramStart"/>
      <w:r w:rsidRPr="0072097C">
        <w:rPr>
          <w:rFonts w:ascii="Arial" w:hAnsi="Arial" w:cs="Arial"/>
          <w:lang w:val="fr-FR"/>
        </w:rPr>
        <w:t>et</w:t>
      </w:r>
      <w:proofErr w:type="gramEnd"/>
      <w:r w:rsidRPr="0072097C">
        <w:rPr>
          <w:rFonts w:ascii="Arial" w:hAnsi="Arial" w:cs="Arial"/>
          <w:lang w:val="fr-FR"/>
        </w:rPr>
        <w:t xml:space="preserve"> le public</w:t>
      </w:r>
    </w:p>
    <w:p w:rsidR="00A91DEA" w:rsidRDefault="00A91DEA" w:rsidP="00A91DEA">
      <w:pPr>
        <w:rPr>
          <w:rFonts w:ascii="Arial" w:hAnsi="Arial" w:cs="Arial"/>
          <w:lang w:val="fr-FR"/>
        </w:rPr>
      </w:pPr>
    </w:p>
    <w:p w:rsidR="0072097C" w:rsidRDefault="0072097C" w:rsidP="00A91DEA">
      <w:pPr>
        <w:rPr>
          <w:rFonts w:ascii="Arial" w:hAnsi="Arial" w:cs="Arial"/>
          <w:lang w:val="fr-FR"/>
        </w:rPr>
      </w:pPr>
    </w:p>
    <w:p w:rsidR="0072097C" w:rsidRDefault="0072097C" w:rsidP="00A91DEA">
      <w:pPr>
        <w:rPr>
          <w:rFonts w:ascii="Arial" w:hAnsi="Arial" w:cs="Arial"/>
          <w:lang w:val="fr-FR"/>
        </w:rPr>
      </w:pPr>
    </w:p>
    <w:p w:rsidR="0072097C" w:rsidRDefault="0072097C" w:rsidP="00A91DEA">
      <w:pPr>
        <w:rPr>
          <w:rFonts w:ascii="Arial" w:hAnsi="Arial" w:cs="Arial"/>
          <w:lang w:val="fr-FR"/>
        </w:rPr>
      </w:pPr>
    </w:p>
    <w:p w:rsidR="00884876" w:rsidRDefault="00884876" w:rsidP="00A91DEA">
      <w:pPr>
        <w:rPr>
          <w:rFonts w:ascii="Arial" w:hAnsi="Arial" w:cs="Arial"/>
          <w:lang w:val="fr-FR"/>
        </w:rPr>
      </w:pPr>
    </w:p>
    <w:p w:rsidR="00884876" w:rsidRDefault="00884876" w:rsidP="00A91DEA">
      <w:pPr>
        <w:rPr>
          <w:rFonts w:ascii="Arial" w:hAnsi="Arial" w:cs="Arial"/>
          <w:lang w:val="fr-FR"/>
        </w:rPr>
      </w:pPr>
    </w:p>
    <w:p w:rsidR="0072097C" w:rsidRDefault="0072097C" w:rsidP="00A91DEA">
      <w:pPr>
        <w:rPr>
          <w:rFonts w:ascii="Arial" w:hAnsi="Arial" w:cs="Arial"/>
          <w:lang w:val="fr-FR"/>
        </w:rPr>
      </w:pPr>
    </w:p>
    <w:p w:rsidR="00E46C85" w:rsidRDefault="00E46C85" w:rsidP="00A91DEA">
      <w:pPr>
        <w:rPr>
          <w:rFonts w:ascii="Arial" w:hAnsi="Arial" w:cs="Arial"/>
          <w:lang w:val="fr-FR"/>
        </w:rPr>
      </w:pPr>
    </w:p>
    <w:p w:rsidR="00E46C85" w:rsidRDefault="00E46C85" w:rsidP="00A91DEA">
      <w:pPr>
        <w:rPr>
          <w:rFonts w:ascii="Arial" w:hAnsi="Arial" w:cs="Arial"/>
          <w:lang w:val="fr-FR"/>
        </w:rPr>
      </w:pPr>
    </w:p>
    <w:p w:rsidR="00884876" w:rsidRDefault="00884876" w:rsidP="0072097C">
      <w:pPr>
        <w:jc w:val="center"/>
        <w:rPr>
          <w:rFonts w:ascii="Arial" w:hAnsi="Arial" w:cs="Arial"/>
          <w:u w:val="single"/>
          <w:lang w:val="fr-FR"/>
        </w:rPr>
      </w:pPr>
    </w:p>
    <w:p w:rsidR="00E46C85" w:rsidRDefault="00E46C85" w:rsidP="0072097C">
      <w:pPr>
        <w:jc w:val="center"/>
        <w:rPr>
          <w:rFonts w:ascii="Arial" w:hAnsi="Arial" w:cs="Arial"/>
          <w:u w:val="single"/>
          <w:lang w:val="fr-FR"/>
        </w:rPr>
      </w:pPr>
    </w:p>
    <w:p w:rsidR="00E46C85" w:rsidRDefault="00E46C85" w:rsidP="0072097C">
      <w:pPr>
        <w:jc w:val="center"/>
        <w:rPr>
          <w:rFonts w:ascii="Arial" w:hAnsi="Arial" w:cs="Arial"/>
          <w:u w:val="single"/>
          <w:lang w:val="fr-FR"/>
        </w:rPr>
      </w:pPr>
    </w:p>
    <w:p w:rsidR="00A91DEA" w:rsidRPr="0072097C" w:rsidRDefault="00A91DEA" w:rsidP="0072097C">
      <w:pPr>
        <w:jc w:val="center"/>
        <w:rPr>
          <w:rFonts w:ascii="Arial" w:hAnsi="Arial" w:cs="Arial"/>
          <w:lang w:val="fr-FR"/>
        </w:rPr>
      </w:pPr>
      <w:r w:rsidRPr="0072097C">
        <w:rPr>
          <w:rFonts w:ascii="Arial" w:hAnsi="Arial" w:cs="Arial"/>
          <w:u w:val="single"/>
          <w:lang w:val="fr-FR"/>
        </w:rPr>
        <w:t>Termes du débat juridique posés par les universitaires</w:t>
      </w:r>
    </w:p>
    <w:p w:rsidR="00A91DEA" w:rsidRPr="0072097C" w:rsidRDefault="00A91DEA" w:rsidP="00A91DEA">
      <w:pPr>
        <w:rPr>
          <w:rFonts w:ascii="Arial" w:hAnsi="Arial" w:cs="Arial"/>
          <w:lang w:val="fr-FR"/>
        </w:rPr>
      </w:pPr>
    </w:p>
    <w:p w:rsidR="00ED1E89" w:rsidRPr="00ED1E89" w:rsidRDefault="00A91DEA" w:rsidP="00A91DEA">
      <w:pPr>
        <w:rPr>
          <w:rFonts w:ascii="Arial" w:hAnsi="Arial" w:cs="Arial"/>
          <w:b/>
          <w:color w:val="0070C0"/>
          <w:lang w:val="fr-FR"/>
        </w:rPr>
      </w:pPr>
      <w:r w:rsidRPr="00ED1E89">
        <w:rPr>
          <w:rFonts w:ascii="Arial" w:hAnsi="Arial" w:cs="Arial"/>
          <w:b/>
          <w:color w:val="0070C0"/>
          <w:lang w:val="fr-FR"/>
        </w:rPr>
        <w:t>16h50</w:t>
      </w:r>
      <w:r w:rsidR="00ED1E89" w:rsidRPr="00ED1E89">
        <w:rPr>
          <w:rFonts w:ascii="Arial" w:hAnsi="Arial" w:cs="Arial"/>
          <w:b/>
          <w:color w:val="0070C0"/>
          <w:lang w:val="fr-FR"/>
        </w:rPr>
        <w:t xml:space="preserve"> - 17h00 :</w:t>
      </w:r>
    </w:p>
    <w:p w:rsidR="00A91DEA" w:rsidRPr="0072097C" w:rsidRDefault="00A91DEA" w:rsidP="00A91DEA">
      <w:pPr>
        <w:rPr>
          <w:rFonts w:ascii="Arial" w:hAnsi="Arial" w:cs="Arial"/>
          <w:lang w:val="fr-FR"/>
        </w:rPr>
      </w:pPr>
      <w:r w:rsidRPr="0072097C">
        <w:rPr>
          <w:rFonts w:ascii="Arial" w:hAnsi="Arial" w:cs="Arial"/>
          <w:lang w:val="fr-FR"/>
        </w:rPr>
        <w:t>Philippe MOURON, maître de conférences, droit privé, LID2MS, droit de l'internet et des nouvelles technologies, propriété intellectuelle, AMU</w:t>
      </w:r>
    </w:p>
    <w:p w:rsidR="00A91DEA" w:rsidRPr="0072097C" w:rsidRDefault="00A91DEA" w:rsidP="00A91DEA">
      <w:pPr>
        <w:rPr>
          <w:rFonts w:ascii="Arial" w:hAnsi="Arial" w:cs="Arial"/>
          <w:lang w:val="fr-FR"/>
        </w:rPr>
      </w:pPr>
      <w:r w:rsidRPr="0072097C">
        <w:rPr>
          <w:rFonts w:ascii="Arial" w:hAnsi="Arial" w:cs="Arial"/>
          <w:b/>
          <w:bCs/>
          <w:lang w:val="fr-FR"/>
        </w:rPr>
        <w:t>Les licences libres comme réponse</w:t>
      </w:r>
      <w:r w:rsidRPr="0072097C">
        <w:rPr>
          <w:rFonts w:ascii="Arial" w:hAnsi="Arial" w:cs="Arial"/>
          <w:lang w:val="fr-FR"/>
        </w:rPr>
        <w:t xml:space="preserve"> supplétive aux actuelles interrogations relatives à la création et au transfert de valeur dans le secteur de la musique</w:t>
      </w:r>
    </w:p>
    <w:p w:rsidR="00A91DEA" w:rsidRPr="0072097C" w:rsidRDefault="00A91DEA" w:rsidP="00A91DEA">
      <w:pPr>
        <w:pStyle w:val="Paragraphedeliste"/>
        <w:rPr>
          <w:rFonts w:ascii="Arial" w:hAnsi="Arial" w:cs="Arial"/>
        </w:rPr>
      </w:pPr>
    </w:p>
    <w:p w:rsidR="00ED1E89" w:rsidRDefault="00A91DEA" w:rsidP="00A91DEA">
      <w:pPr>
        <w:rPr>
          <w:rFonts w:ascii="Arial" w:hAnsi="Arial" w:cs="Arial"/>
          <w:color w:val="0070C0"/>
          <w:lang w:val="fr-FR"/>
        </w:rPr>
      </w:pPr>
      <w:r w:rsidRPr="00ED1E89">
        <w:rPr>
          <w:rFonts w:ascii="Arial" w:hAnsi="Arial" w:cs="Arial"/>
          <w:b/>
          <w:color w:val="0070C0"/>
          <w:lang w:val="fr-FR"/>
        </w:rPr>
        <w:t>17h00</w:t>
      </w:r>
      <w:r w:rsidR="00ED1E89" w:rsidRPr="00ED1E89">
        <w:rPr>
          <w:rFonts w:ascii="Arial" w:hAnsi="Arial" w:cs="Arial"/>
          <w:b/>
          <w:color w:val="0070C0"/>
          <w:lang w:val="fr-FR"/>
        </w:rPr>
        <w:t xml:space="preserve"> - </w:t>
      </w:r>
      <w:r w:rsidRPr="00ED1E89">
        <w:rPr>
          <w:rFonts w:ascii="Arial" w:hAnsi="Arial" w:cs="Arial"/>
          <w:b/>
          <w:color w:val="0070C0"/>
          <w:lang w:val="fr-FR"/>
        </w:rPr>
        <w:t>17h10 :</w:t>
      </w:r>
    </w:p>
    <w:p w:rsidR="00A91DEA" w:rsidRPr="0072097C" w:rsidRDefault="00A91DEA" w:rsidP="00A91DEA">
      <w:pPr>
        <w:rPr>
          <w:rFonts w:ascii="Arial" w:hAnsi="Arial" w:cs="Arial"/>
          <w:lang w:val="fr-FR"/>
        </w:rPr>
      </w:pPr>
      <w:r w:rsidRPr="0072097C">
        <w:rPr>
          <w:rFonts w:ascii="Arial" w:hAnsi="Arial" w:cs="Arial"/>
          <w:lang w:val="fr-FR"/>
        </w:rPr>
        <w:t>Frédéric LAURIE, maître de conférences, droit public, Avocat à la Cour, LID2MS,</w:t>
      </w:r>
    </w:p>
    <w:p w:rsidR="00A91DEA" w:rsidRPr="0072097C" w:rsidRDefault="00A91DEA" w:rsidP="00A91DEA">
      <w:pPr>
        <w:rPr>
          <w:rFonts w:ascii="Arial" w:hAnsi="Arial" w:cs="Arial"/>
          <w:lang w:val="fr-FR"/>
        </w:rPr>
      </w:pPr>
      <w:proofErr w:type="gramStart"/>
      <w:r w:rsidRPr="0072097C">
        <w:rPr>
          <w:rFonts w:ascii="Arial" w:hAnsi="Arial" w:cs="Arial"/>
          <w:lang w:val="fr-FR"/>
        </w:rPr>
        <w:t>droit</w:t>
      </w:r>
      <w:proofErr w:type="gramEnd"/>
      <w:r w:rsidRPr="0072097C">
        <w:rPr>
          <w:rFonts w:ascii="Arial" w:hAnsi="Arial" w:cs="Arial"/>
          <w:lang w:val="fr-FR"/>
        </w:rPr>
        <w:t xml:space="preserve"> de l'internet et des nouvelles technologies, propriété intellectuelle, AMU</w:t>
      </w:r>
    </w:p>
    <w:p w:rsidR="00A91DEA" w:rsidRPr="00ED1E89" w:rsidRDefault="00A91DEA" w:rsidP="00A91DEA">
      <w:pPr>
        <w:rPr>
          <w:rFonts w:ascii="Arial" w:hAnsi="Arial" w:cs="Arial"/>
          <w:b/>
          <w:lang w:val="fr-FR"/>
        </w:rPr>
      </w:pPr>
      <w:r w:rsidRPr="00ED1E89">
        <w:rPr>
          <w:rFonts w:ascii="Arial" w:hAnsi="Arial" w:cs="Arial"/>
          <w:b/>
          <w:lang w:val="fr-FR"/>
        </w:rPr>
        <w:t>Réflexions sur la responsabilité juridique des acteurs de la diffusion musicale</w:t>
      </w:r>
    </w:p>
    <w:p w:rsidR="00ED1E89" w:rsidRPr="0072097C" w:rsidRDefault="00ED1E89" w:rsidP="00A91DEA">
      <w:pPr>
        <w:pStyle w:val="Paragraphedeliste"/>
        <w:rPr>
          <w:rFonts w:ascii="Arial" w:hAnsi="Arial" w:cs="Arial"/>
        </w:rPr>
      </w:pPr>
    </w:p>
    <w:p w:rsidR="00A91DEA" w:rsidRPr="0072097C" w:rsidRDefault="00A91DEA" w:rsidP="00A91DEA">
      <w:pPr>
        <w:rPr>
          <w:rFonts w:ascii="Arial" w:hAnsi="Arial" w:cs="Arial"/>
          <w:b/>
          <w:bCs/>
          <w:lang w:val="fr-FR"/>
        </w:rPr>
      </w:pPr>
      <w:r w:rsidRPr="00ED1E89">
        <w:rPr>
          <w:rFonts w:ascii="Arial" w:hAnsi="Arial" w:cs="Arial"/>
          <w:b/>
          <w:bCs/>
          <w:color w:val="0070C0"/>
          <w:lang w:val="fr-FR"/>
        </w:rPr>
        <w:t>17h10</w:t>
      </w:r>
      <w:r w:rsidR="00ED1E89" w:rsidRPr="00ED1E89">
        <w:rPr>
          <w:rFonts w:ascii="Arial" w:hAnsi="Arial" w:cs="Arial"/>
          <w:b/>
          <w:bCs/>
          <w:color w:val="0070C0"/>
          <w:lang w:val="fr-FR"/>
        </w:rPr>
        <w:t xml:space="preserve"> - </w:t>
      </w:r>
      <w:r w:rsidRPr="00ED1E89">
        <w:rPr>
          <w:rFonts w:ascii="Arial" w:hAnsi="Arial" w:cs="Arial"/>
          <w:b/>
          <w:bCs/>
          <w:color w:val="0070C0"/>
          <w:lang w:val="fr-FR"/>
        </w:rPr>
        <w:t>17h45</w:t>
      </w:r>
      <w:r w:rsidR="00ED1E89" w:rsidRPr="00ED1E89">
        <w:rPr>
          <w:rFonts w:ascii="Arial" w:hAnsi="Arial" w:cs="Arial"/>
          <w:b/>
          <w:bCs/>
          <w:color w:val="0070C0"/>
          <w:lang w:val="fr-FR"/>
        </w:rPr>
        <w:t xml:space="preserve"> : </w:t>
      </w:r>
      <w:r w:rsidRPr="0072097C">
        <w:rPr>
          <w:rFonts w:ascii="Arial" w:hAnsi="Arial" w:cs="Arial"/>
          <w:b/>
          <w:bCs/>
          <w:lang w:val="fr-FR"/>
        </w:rPr>
        <w:t>Questions/réactions – Contrepoint</w:t>
      </w:r>
    </w:p>
    <w:p w:rsidR="00A91DEA" w:rsidRPr="0072097C" w:rsidRDefault="00A91DEA" w:rsidP="00A91DEA">
      <w:pPr>
        <w:rPr>
          <w:rFonts w:ascii="Arial" w:hAnsi="Arial" w:cs="Arial"/>
          <w:lang w:val="fr-FR"/>
        </w:rPr>
      </w:pPr>
    </w:p>
    <w:p w:rsidR="00A91DEA" w:rsidRPr="0072097C" w:rsidRDefault="00A91DEA" w:rsidP="00A91DEA">
      <w:pPr>
        <w:rPr>
          <w:rFonts w:ascii="Arial" w:hAnsi="Arial" w:cs="Arial"/>
          <w:lang w:val="fr-FR"/>
        </w:rPr>
      </w:pPr>
      <w:r w:rsidRPr="0072097C">
        <w:rPr>
          <w:rFonts w:ascii="Arial" w:hAnsi="Arial" w:cs="Arial"/>
          <w:lang w:val="fr-FR"/>
        </w:rPr>
        <w:t xml:space="preserve">David El </w:t>
      </w:r>
      <w:proofErr w:type="spellStart"/>
      <w:r w:rsidRPr="0072097C">
        <w:rPr>
          <w:rFonts w:ascii="Arial" w:hAnsi="Arial" w:cs="Arial"/>
          <w:lang w:val="fr-FR"/>
        </w:rPr>
        <w:t>Sayegh</w:t>
      </w:r>
      <w:proofErr w:type="spellEnd"/>
      <w:r w:rsidRPr="0072097C">
        <w:rPr>
          <w:rFonts w:ascii="Arial" w:hAnsi="Arial" w:cs="Arial"/>
          <w:lang w:val="fr-FR"/>
        </w:rPr>
        <w:t>, Secrétaire Général de la SACEM (Société des Auteurs, Compositeurs et Éditeurs de Musique)</w:t>
      </w:r>
    </w:p>
    <w:p w:rsidR="00A91DEA" w:rsidRPr="0072097C" w:rsidRDefault="00A91DEA" w:rsidP="00A91DEA">
      <w:pPr>
        <w:rPr>
          <w:rFonts w:ascii="Arial" w:hAnsi="Arial" w:cs="Arial"/>
          <w:lang w:val="fr-FR"/>
        </w:rPr>
      </w:pPr>
    </w:p>
    <w:p w:rsidR="00A91DEA" w:rsidRPr="0072097C" w:rsidRDefault="00A91DEA" w:rsidP="00A91DEA">
      <w:pPr>
        <w:rPr>
          <w:rFonts w:ascii="Arial" w:hAnsi="Arial" w:cs="Arial"/>
          <w:lang w:val="fr-FR"/>
        </w:rPr>
      </w:pPr>
      <w:r w:rsidRPr="0072097C">
        <w:rPr>
          <w:rFonts w:ascii="Arial" w:hAnsi="Arial" w:cs="Arial"/>
          <w:lang w:val="fr-FR"/>
        </w:rPr>
        <w:t xml:space="preserve">Alexandre </w:t>
      </w:r>
      <w:proofErr w:type="spellStart"/>
      <w:r w:rsidRPr="0072097C">
        <w:rPr>
          <w:rFonts w:ascii="Arial" w:hAnsi="Arial" w:cs="Arial"/>
          <w:lang w:val="fr-FR"/>
        </w:rPr>
        <w:t>Lasch</w:t>
      </w:r>
      <w:proofErr w:type="spellEnd"/>
      <w:r w:rsidRPr="0072097C">
        <w:rPr>
          <w:rFonts w:ascii="Arial" w:hAnsi="Arial" w:cs="Arial"/>
          <w:lang w:val="fr-FR"/>
        </w:rPr>
        <w:t>, Secrétaire Général d</w:t>
      </w:r>
      <w:r w:rsidR="000906F6">
        <w:rPr>
          <w:rFonts w:ascii="Arial" w:hAnsi="Arial" w:cs="Arial"/>
          <w:lang w:val="fr-FR"/>
        </w:rPr>
        <w:t>u SNEP (Syndicat National de l'E</w:t>
      </w:r>
      <w:r w:rsidRPr="0072097C">
        <w:rPr>
          <w:rFonts w:ascii="Arial" w:hAnsi="Arial" w:cs="Arial"/>
          <w:lang w:val="fr-FR"/>
        </w:rPr>
        <w:t>dition Phonographique)</w:t>
      </w:r>
    </w:p>
    <w:p w:rsidR="00A91DEA" w:rsidRPr="0072097C" w:rsidRDefault="00A91DEA" w:rsidP="00A91DEA">
      <w:pPr>
        <w:rPr>
          <w:rFonts w:ascii="Arial" w:hAnsi="Arial" w:cs="Arial"/>
          <w:lang w:val="fr-FR"/>
        </w:rPr>
      </w:pPr>
    </w:p>
    <w:p w:rsidR="00A91DEA" w:rsidRPr="0072097C" w:rsidRDefault="00A91DEA" w:rsidP="00A91DEA">
      <w:pPr>
        <w:rPr>
          <w:rFonts w:ascii="Arial" w:hAnsi="Arial" w:cs="Arial"/>
          <w:lang w:val="fr-FR"/>
        </w:rPr>
      </w:pPr>
      <w:r w:rsidRPr="0072097C">
        <w:rPr>
          <w:rFonts w:ascii="Arial" w:hAnsi="Arial" w:cs="Arial"/>
          <w:lang w:val="fr-FR"/>
        </w:rPr>
        <w:t>Suzanne Combo, Artiste, Déléguée Générale de la GAM (Guilde des Artistes de la Musique).</w:t>
      </w:r>
    </w:p>
    <w:p w:rsidR="00A91DEA" w:rsidRPr="0072097C" w:rsidRDefault="00A91DEA" w:rsidP="00A91DEA">
      <w:pPr>
        <w:rPr>
          <w:rFonts w:ascii="Arial" w:hAnsi="Arial" w:cs="Arial"/>
          <w:lang w:val="fr-FR"/>
        </w:rPr>
      </w:pPr>
    </w:p>
    <w:p w:rsidR="00A91DEA" w:rsidRPr="00E46C85" w:rsidRDefault="00A91DEA" w:rsidP="00A91DEA">
      <w:pPr>
        <w:rPr>
          <w:rFonts w:ascii="Arial" w:hAnsi="Arial" w:cs="Arial"/>
          <w:lang w:val="fr-FR"/>
        </w:rPr>
      </w:pPr>
      <w:proofErr w:type="gramStart"/>
      <w:r w:rsidRPr="00E46C85">
        <w:rPr>
          <w:rFonts w:ascii="Arial" w:hAnsi="Arial" w:cs="Arial"/>
          <w:lang w:val="fr-FR"/>
        </w:rPr>
        <w:t>et</w:t>
      </w:r>
      <w:proofErr w:type="gramEnd"/>
      <w:r w:rsidRPr="00E46C85">
        <w:rPr>
          <w:rFonts w:ascii="Arial" w:hAnsi="Arial" w:cs="Arial"/>
          <w:lang w:val="fr-FR"/>
        </w:rPr>
        <w:t xml:space="preserve"> le public</w:t>
      </w:r>
    </w:p>
    <w:p w:rsidR="009F5525" w:rsidRPr="0072097C" w:rsidRDefault="009F5525" w:rsidP="008A147F">
      <w:pPr>
        <w:widowControl w:val="0"/>
        <w:autoSpaceDE w:val="0"/>
        <w:autoSpaceDN w:val="0"/>
        <w:adjustRightInd w:val="0"/>
        <w:jc w:val="both"/>
        <w:rPr>
          <w:rFonts w:ascii="Arial" w:hAnsi="Arial" w:cs="Arial"/>
          <w:lang w:val="fr-FR"/>
        </w:rPr>
      </w:pPr>
    </w:p>
    <w:p w:rsidR="00447D85" w:rsidRDefault="00ED1E89" w:rsidP="00ED1E89">
      <w:pPr>
        <w:widowControl w:val="0"/>
        <w:autoSpaceDE w:val="0"/>
        <w:autoSpaceDN w:val="0"/>
        <w:adjustRightInd w:val="0"/>
        <w:jc w:val="center"/>
        <w:rPr>
          <w:rFonts w:ascii="Arial" w:hAnsi="Arial" w:cs="Calibri"/>
          <w:b/>
          <w:i/>
          <w:color w:val="0070C0"/>
          <w:sz w:val="16"/>
          <w:szCs w:val="16"/>
          <w:lang w:val="fr-FR"/>
        </w:rPr>
      </w:pPr>
      <w:r w:rsidRPr="00884876">
        <w:rPr>
          <w:rFonts w:ascii="Arial" w:hAnsi="Arial" w:cs="Calibri"/>
          <w:b/>
          <w:i/>
          <w:color w:val="0070C0"/>
          <w:sz w:val="32"/>
          <w:szCs w:val="32"/>
          <w:lang w:val="fr-FR"/>
        </w:rPr>
        <w:t>2ème partie</w:t>
      </w:r>
    </w:p>
    <w:p w:rsidR="00E46C85" w:rsidRPr="00E46C85" w:rsidRDefault="00E46C85" w:rsidP="00ED1E89">
      <w:pPr>
        <w:widowControl w:val="0"/>
        <w:autoSpaceDE w:val="0"/>
        <w:autoSpaceDN w:val="0"/>
        <w:adjustRightInd w:val="0"/>
        <w:jc w:val="center"/>
        <w:rPr>
          <w:rFonts w:ascii="Arial" w:hAnsi="Arial" w:cs="Times New Roman"/>
          <w:color w:val="0070C0"/>
          <w:sz w:val="16"/>
          <w:szCs w:val="16"/>
          <w:lang w:val="fr-FR"/>
        </w:rPr>
      </w:pPr>
    </w:p>
    <w:p w:rsidR="00636913" w:rsidRPr="00884876" w:rsidRDefault="00636913" w:rsidP="00F932BA">
      <w:pPr>
        <w:widowControl w:val="0"/>
        <w:autoSpaceDE w:val="0"/>
        <w:autoSpaceDN w:val="0"/>
        <w:adjustRightInd w:val="0"/>
        <w:ind w:right="-290"/>
        <w:jc w:val="center"/>
        <w:rPr>
          <w:rFonts w:ascii="Arial" w:hAnsi="Arial" w:cs="SegoeUI"/>
          <w:b/>
          <w:i/>
          <w:color w:val="0070C0"/>
          <w:sz w:val="32"/>
          <w:szCs w:val="32"/>
          <w:lang w:val="fr-FR"/>
        </w:rPr>
      </w:pPr>
      <w:r w:rsidRPr="00884876">
        <w:rPr>
          <w:rFonts w:ascii="Arial" w:hAnsi="Arial" w:cs="SegoeUI"/>
          <w:b/>
          <w:i/>
          <w:color w:val="0070C0"/>
          <w:sz w:val="32"/>
          <w:szCs w:val="32"/>
          <w:lang w:val="fr-FR"/>
        </w:rPr>
        <w:t>Du droit d’auteur au(x) droit(s) des auteurs :</w:t>
      </w:r>
    </w:p>
    <w:p w:rsidR="00B343EA" w:rsidRDefault="00002BA7" w:rsidP="00636913">
      <w:pPr>
        <w:widowControl w:val="0"/>
        <w:autoSpaceDE w:val="0"/>
        <w:autoSpaceDN w:val="0"/>
        <w:adjustRightInd w:val="0"/>
        <w:jc w:val="center"/>
        <w:rPr>
          <w:rFonts w:ascii="Arial" w:hAnsi="Arial" w:cs="SegoeUI"/>
          <w:b/>
          <w:i/>
          <w:color w:val="0070C0"/>
          <w:sz w:val="16"/>
          <w:szCs w:val="16"/>
          <w:lang w:val="fr-FR"/>
        </w:rPr>
      </w:pPr>
      <w:r w:rsidRPr="00884876">
        <w:rPr>
          <w:rFonts w:ascii="Arial" w:hAnsi="Arial" w:cs="SegoeUI"/>
          <w:b/>
          <w:i/>
          <w:color w:val="0070C0"/>
          <w:sz w:val="32"/>
          <w:szCs w:val="32"/>
          <w:lang w:val="fr-FR"/>
        </w:rPr>
        <w:t>C</w:t>
      </w:r>
      <w:r w:rsidR="00636913" w:rsidRPr="00884876">
        <w:rPr>
          <w:rFonts w:ascii="Arial" w:hAnsi="Arial" w:cs="SegoeUI"/>
          <w:b/>
          <w:i/>
          <w:color w:val="0070C0"/>
          <w:sz w:val="32"/>
          <w:szCs w:val="32"/>
          <w:lang w:val="fr-FR"/>
        </w:rPr>
        <w:t>onsidérations croisées et intempestives</w:t>
      </w:r>
    </w:p>
    <w:p w:rsidR="00E46C85" w:rsidRPr="00E46C85" w:rsidRDefault="00E46C85" w:rsidP="00636913">
      <w:pPr>
        <w:widowControl w:val="0"/>
        <w:autoSpaceDE w:val="0"/>
        <w:autoSpaceDN w:val="0"/>
        <w:adjustRightInd w:val="0"/>
        <w:jc w:val="center"/>
        <w:rPr>
          <w:rFonts w:ascii="Arial" w:hAnsi="Arial" w:cs="SegoeUI"/>
          <w:b/>
          <w:i/>
          <w:color w:val="0070C0"/>
          <w:sz w:val="16"/>
          <w:szCs w:val="16"/>
          <w:lang w:val="fr-FR"/>
        </w:rPr>
      </w:pPr>
    </w:p>
    <w:p w:rsidR="006554D6" w:rsidRDefault="00B343EA" w:rsidP="00636913">
      <w:pPr>
        <w:widowControl w:val="0"/>
        <w:autoSpaceDE w:val="0"/>
        <w:autoSpaceDN w:val="0"/>
        <w:adjustRightInd w:val="0"/>
        <w:jc w:val="center"/>
        <w:rPr>
          <w:rFonts w:ascii="Arial" w:hAnsi="Arial" w:cs="SegoeUI"/>
          <w:b/>
          <w:i/>
          <w:color w:val="0070C0"/>
          <w:sz w:val="32"/>
          <w:szCs w:val="32"/>
          <w:lang w:val="fr-FR"/>
        </w:rPr>
      </w:pPr>
      <w:r>
        <w:rPr>
          <w:rFonts w:ascii="Arial" w:hAnsi="Arial" w:cs="SegoeUI"/>
          <w:b/>
          <w:i/>
          <w:color w:val="0070C0"/>
          <w:sz w:val="32"/>
          <w:szCs w:val="32"/>
          <w:lang w:val="fr-FR"/>
        </w:rPr>
        <w:t>Le point de vue des sciences humaines, des sciences sociales et des artistes</w:t>
      </w:r>
    </w:p>
    <w:p w:rsidR="00636913" w:rsidRDefault="00F00576" w:rsidP="00636913">
      <w:pPr>
        <w:widowControl w:val="0"/>
        <w:autoSpaceDE w:val="0"/>
        <w:autoSpaceDN w:val="0"/>
        <w:adjustRightInd w:val="0"/>
        <w:jc w:val="center"/>
        <w:rPr>
          <w:rFonts w:ascii="Arial" w:hAnsi="Arial" w:cs="Arial"/>
          <w:b/>
          <w:sz w:val="40"/>
          <w:szCs w:val="40"/>
          <w:lang w:val="fr-FR"/>
        </w:rPr>
      </w:pPr>
      <w:r>
        <w:rPr>
          <w:rFonts w:ascii="Arial" w:hAnsi="Arial" w:cs="Arial"/>
          <w:b/>
          <w:sz w:val="22"/>
          <w:szCs w:val="22"/>
          <w:lang w:val="fr-FR"/>
        </w:rPr>
        <w:t>Présentation</w:t>
      </w:r>
      <w:r w:rsidR="0012739A" w:rsidRPr="0012739A">
        <w:rPr>
          <w:rFonts w:ascii="Arial" w:hAnsi="Arial" w:cs="Arial"/>
          <w:b/>
          <w:sz w:val="22"/>
          <w:szCs w:val="22"/>
          <w:lang w:val="fr-FR"/>
        </w:rPr>
        <w:t> : Patricia SIGNORILE</w:t>
      </w:r>
    </w:p>
    <w:p w:rsidR="00E46C85" w:rsidRPr="00E46C85" w:rsidRDefault="00E46C85" w:rsidP="00E46C85">
      <w:pPr>
        <w:widowControl w:val="0"/>
        <w:tabs>
          <w:tab w:val="left" w:pos="3540"/>
        </w:tabs>
        <w:autoSpaceDE w:val="0"/>
        <w:autoSpaceDN w:val="0"/>
        <w:adjustRightInd w:val="0"/>
        <w:rPr>
          <w:rFonts w:ascii="Arial" w:hAnsi="Arial" w:cs="SegoeUI"/>
          <w:b/>
          <w:color w:val="191919"/>
          <w:lang w:val="fr-FR"/>
        </w:rPr>
      </w:pPr>
      <w:r>
        <w:rPr>
          <w:rFonts w:ascii="Arial" w:hAnsi="Arial" w:cs="SegoeUI"/>
          <w:b/>
          <w:color w:val="191919"/>
          <w:sz w:val="32"/>
          <w:szCs w:val="32"/>
          <w:lang w:val="fr-FR"/>
        </w:rPr>
        <w:tab/>
      </w:r>
    </w:p>
    <w:p w:rsidR="008A147F" w:rsidRPr="00636913" w:rsidRDefault="008A147F" w:rsidP="008A147F">
      <w:pPr>
        <w:widowControl w:val="0"/>
        <w:autoSpaceDE w:val="0"/>
        <w:autoSpaceDN w:val="0"/>
        <w:adjustRightInd w:val="0"/>
        <w:jc w:val="both"/>
        <w:rPr>
          <w:rFonts w:ascii="Arial" w:hAnsi="Arial" w:cs="Arial"/>
          <w:color w:val="151519"/>
          <w:sz w:val="22"/>
          <w:szCs w:val="22"/>
          <w:lang w:val="fr-FR"/>
        </w:rPr>
      </w:pPr>
      <w:r w:rsidRPr="00636913">
        <w:rPr>
          <w:rFonts w:ascii="Arial" w:hAnsi="Arial" w:cs="Arial"/>
          <w:color w:val="151519"/>
          <w:sz w:val="22"/>
          <w:szCs w:val="22"/>
          <w:lang w:val="fr-FR"/>
        </w:rPr>
        <w:t xml:space="preserve">La révolution des technologies numériques et du web n’a pas été sans conséquence pour l'industrie musicale. Pour autant, elle fait surgir de nouveaux acteurs dans la filière, des services en ligne qui diffusent de la musique en </w:t>
      </w:r>
      <w:r w:rsidR="00A94E96">
        <w:fldChar w:fldCharType="begin"/>
      </w:r>
      <w:r w:rsidR="00A94E96" w:rsidRPr="00A94E96">
        <w:rPr>
          <w:lang w:val="fr-FR"/>
        </w:rPr>
        <w:instrText xml:space="preserve"> HYPERLINK "http://diction</w:instrText>
      </w:r>
      <w:r w:rsidR="00A94E96" w:rsidRPr="00A94E96">
        <w:rPr>
          <w:lang w:val="fr-FR"/>
        </w:rPr>
        <w:instrText xml:space="preserve">naire.sensagent.leparisien.fr/Streaming/fr-fr/" </w:instrText>
      </w:r>
      <w:r w:rsidR="00A94E96">
        <w:fldChar w:fldCharType="separate"/>
      </w:r>
      <w:r w:rsidRPr="00636913">
        <w:rPr>
          <w:rFonts w:ascii="Arial" w:hAnsi="Arial" w:cs="Arial"/>
          <w:color w:val="28425F"/>
          <w:sz w:val="22"/>
          <w:szCs w:val="22"/>
          <w:lang w:val="fr-FR"/>
        </w:rPr>
        <w:t>streaming</w:t>
      </w:r>
      <w:r w:rsidR="00A94E96">
        <w:rPr>
          <w:rFonts w:ascii="Arial" w:hAnsi="Arial" w:cs="Arial"/>
          <w:color w:val="28425F"/>
          <w:sz w:val="22"/>
          <w:szCs w:val="22"/>
          <w:lang w:val="fr-FR"/>
        </w:rPr>
        <w:fldChar w:fldCharType="end"/>
      </w:r>
      <w:r w:rsidRPr="00636913">
        <w:rPr>
          <w:rFonts w:ascii="Arial" w:hAnsi="Arial" w:cs="Arial"/>
          <w:color w:val="151519"/>
          <w:sz w:val="22"/>
          <w:szCs w:val="22"/>
          <w:lang w:val="fr-FR"/>
        </w:rPr>
        <w:t xml:space="preserve"> aux plateformes de téléchargement mais aussi le e-commerce des phonogrammes modifient considérablement les modalités comportementales, d’écoute et de consommation du public. Dès lors, quelles en sont les répercussions sur la création musicale?</w:t>
      </w:r>
    </w:p>
    <w:p w:rsidR="008A147F" w:rsidRPr="0085436B" w:rsidRDefault="008A147F" w:rsidP="008A147F">
      <w:pPr>
        <w:widowControl w:val="0"/>
        <w:autoSpaceDE w:val="0"/>
        <w:autoSpaceDN w:val="0"/>
        <w:adjustRightInd w:val="0"/>
        <w:jc w:val="both"/>
        <w:rPr>
          <w:rFonts w:ascii="Arial" w:hAnsi="Arial" w:cs="Arial"/>
          <w:sz w:val="12"/>
          <w:szCs w:val="12"/>
          <w:lang w:val="fr-FR"/>
        </w:rPr>
      </w:pPr>
    </w:p>
    <w:p w:rsidR="008A147F" w:rsidRPr="00636913" w:rsidRDefault="008A147F" w:rsidP="008A147F">
      <w:pPr>
        <w:widowControl w:val="0"/>
        <w:autoSpaceDE w:val="0"/>
        <w:autoSpaceDN w:val="0"/>
        <w:adjustRightInd w:val="0"/>
        <w:jc w:val="both"/>
        <w:rPr>
          <w:rFonts w:ascii="Arial" w:hAnsi="Arial" w:cs="Arial"/>
          <w:sz w:val="22"/>
          <w:szCs w:val="22"/>
          <w:lang w:val="fr-FR"/>
        </w:rPr>
      </w:pPr>
      <w:r w:rsidRPr="00636913">
        <w:rPr>
          <w:rFonts w:ascii="Arial" w:hAnsi="Arial" w:cs="Arial"/>
          <w:sz w:val="22"/>
          <w:szCs w:val="22"/>
          <w:lang w:val="fr-FR"/>
        </w:rPr>
        <w:t>Le droit d'auteur est défini en France depuis la loi n° 57-298 du 11 mars 1957 sur la propriété littéraire et artistique. Les fondements du droit d'auteur reposent sur les deux premières séries d'articles du Code de la propriété intellectuelle (CPI), consacrées d'une part à la nature du droit d'aute</w:t>
      </w:r>
      <w:r w:rsidR="000906F6">
        <w:rPr>
          <w:rFonts w:ascii="Arial" w:hAnsi="Arial" w:cs="Arial"/>
          <w:sz w:val="22"/>
          <w:szCs w:val="22"/>
          <w:lang w:val="fr-FR"/>
        </w:rPr>
        <w:t>ur (articles L.111-1 à L.111-5)</w:t>
      </w:r>
      <w:r w:rsidRPr="00636913">
        <w:rPr>
          <w:rFonts w:ascii="Arial" w:hAnsi="Arial" w:cs="Arial"/>
          <w:sz w:val="22"/>
          <w:szCs w:val="22"/>
          <w:lang w:val="fr-FR"/>
        </w:rPr>
        <w:t xml:space="preserve"> et d'autre part à la protection des œuvres (articles </w:t>
      </w:r>
      <w:r w:rsidR="000906F6">
        <w:rPr>
          <w:rFonts w:ascii="Arial" w:hAnsi="Arial" w:cs="Arial"/>
          <w:sz w:val="22"/>
          <w:szCs w:val="22"/>
          <w:lang w:val="fr-FR"/>
        </w:rPr>
        <w:t xml:space="preserve">L.112-1 à L.112-4). Pour autant, </w:t>
      </w:r>
      <w:r w:rsidRPr="00636913">
        <w:rPr>
          <w:rFonts w:ascii="Arial" w:hAnsi="Arial" w:cs="Arial"/>
          <w:sz w:val="22"/>
          <w:szCs w:val="22"/>
          <w:lang w:val="fr-FR"/>
        </w:rPr>
        <w:t>comment pérenniser institutionnellement la création musicale ? Quels en sont les éventuels freins ? Quels droits sociaux pour les artistes ? Comment évolue la politique de l’Etat à travers les lieux dédiés à l’enseignement artistique ? Quelles sont les perspectives d’avenir dans un monde qui change d’échelle ?</w:t>
      </w:r>
    </w:p>
    <w:p w:rsidR="00E46C85" w:rsidRDefault="00E46C85" w:rsidP="008A147F">
      <w:pPr>
        <w:widowControl w:val="0"/>
        <w:autoSpaceDE w:val="0"/>
        <w:autoSpaceDN w:val="0"/>
        <w:adjustRightInd w:val="0"/>
        <w:jc w:val="both"/>
        <w:rPr>
          <w:rFonts w:ascii="Arial" w:hAnsi="Arial" w:cs="SegoeUI"/>
          <w:b/>
          <w:color w:val="4F81BD" w:themeColor="accent1"/>
          <w:szCs w:val="30"/>
          <w:lang w:val="fr-FR"/>
        </w:rPr>
      </w:pPr>
    </w:p>
    <w:p w:rsidR="00D41F42" w:rsidRDefault="00D41F42" w:rsidP="008A147F">
      <w:pPr>
        <w:widowControl w:val="0"/>
        <w:autoSpaceDE w:val="0"/>
        <w:autoSpaceDN w:val="0"/>
        <w:adjustRightInd w:val="0"/>
        <w:jc w:val="both"/>
        <w:rPr>
          <w:rFonts w:ascii="Arial" w:hAnsi="Arial" w:cs="SegoeUI"/>
          <w:b/>
          <w:color w:val="4F81BD" w:themeColor="accent1"/>
          <w:szCs w:val="30"/>
          <w:lang w:val="fr-FR"/>
        </w:rPr>
      </w:pPr>
    </w:p>
    <w:p w:rsidR="00D41F42" w:rsidRDefault="00D41F42" w:rsidP="008A147F">
      <w:pPr>
        <w:widowControl w:val="0"/>
        <w:autoSpaceDE w:val="0"/>
        <w:autoSpaceDN w:val="0"/>
        <w:adjustRightInd w:val="0"/>
        <w:jc w:val="both"/>
        <w:rPr>
          <w:rFonts w:ascii="Arial" w:hAnsi="Arial" w:cs="SegoeUI"/>
          <w:b/>
          <w:color w:val="4F81BD" w:themeColor="accent1"/>
          <w:szCs w:val="30"/>
          <w:lang w:val="fr-FR"/>
        </w:rPr>
      </w:pPr>
    </w:p>
    <w:p w:rsidR="00D41F42" w:rsidRPr="000906F6" w:rsidRDefault="000906F6" w:rsidP="000906F6">
      <w:pPr>
        <w:widowControl w:val="0"/>
        <w:autoSpaceDE w:val="0"/>
        <w:autoSpaceDN w:val="0"/>
        <w:adjustRightInd w:val="0"/>
        <w:jc w:val="right"/>
        <w:rPr>
          <w:rFonts w:ascii="Arial" w:hAnsi="Arial" w:cs="SegoeUI"/>
          <w:b/>
          <w:color w:val="4F81BD" w:themeColor="accent1"/>
          <w:sz w:val="18"/>
          <w:szCs w:val="18"/>
          <w:lang w:val="fr-FR"/>
        </w:rPr>
      </w:pPr>
      <w:r w:rsidRPr="000906F6">
        <w:rPr>
          <w:rFonts w:ascii="Arial" w:hAnsi="Arial" w:cs="SegoeUI"/>
          <w:b/>
          <w:color w:val="4F81BD" w:themeColor="accent1"/>
          <w:sz w:val="18"/>
          <w:szCs w:val="18"/>
          <w:lang w:val="fr-FR"/>
        </w:rPr>
        <w:t>…/…</w:t>
      </w:r>
    </w:p>
    <w:p w:rsidR="00D41F42" w:rsidRDefault="00D41F42" w:rsidP="008A147F">
      <w:pPr>
        <w:widowControl w:val="0"/>
        <w:autoSpaceDE w:val="0"/>
        <w:autoSpaceDN w:val="0"/>
        <w:adjustRightInd w:val="0"/>
        <w:jc w:val="both"/>
        <w:rPr>
          <w:rFonts w:ascii="Arial" w:hAnsi="Arial" w:cs="SegoeUI"/>
          <w:b/>
          <w:color w:val="4F81BD" w:themeColor="accent1"/>
          <w:szCs w:val="30"/>
          <w:lang w:val="fr-FR"/>
        </w:rPr>
      </w:pPr>
    </w:p>
    <w:p w:rsidR="00CC7930" w:rsidRDefault="00CC7930" w:rsidP="008A147F">
      <w:pPr>
        <w:widowControl w:val="0"/>
        <w:autoSpaceDE w:val="0"/>
        <w:autoSpaceDN w:val="0"/>
        <w:adjustRightInd w:val="0"/>
        <w:jc w:val="both"/>
        <w:rPr>
          <w:rFonts w:ascii="Arial" w:hAnsi="Arial" w:cs="SegoeUI"/>
          <w:b/>
          <w:color w:val="4F81BD" w:themeColor="accent1"/>
          <w:szCs w:val="30"/>
          <w:lang w:val="fr-FR"/>
        </w:rPr>
      </w:pPr>
    </w:p>
    <w:p w:rsidR="008A147F" w:rsidRPr="00B805F8" w:rsidRDefault="008A147F" w:rsidP="008A147F">
      <w:pPr>
        <w:widowControl w:val="0"/>
        <w:autoSpaceDE w:val="0"/>
        <w:autoSpaceDN w:val="0"/>
        <w:adjustRightInd w:val="0"/>
        <w:jc w:val="both"/>
        <w:rPr>
          <w:rFonts w:ascii="Arial" w:hAnsi="Arial" w:cs="SegoeUI"/>
          <w:b/>
          <w:color w:val="4F81BD" w:themeColor="accent1"/>
          <w:szCs w:val="30"/>
          <w:lang w:val="fr-FR"/>
        </w:rPr>
      </w:pPr>
      <w:r w:rsidRPr="00B805F8">
        <w:rPr>
          <w:rFonts w:ascii="Arial" w:hAnsi="Arial" w:cs="SegoeUI"/>
          <w:b/>
          <w:color w:val="4F81BD" w:themeColor="accent1"/>
          <w:szCs w:val="30"/>
          <w:lang w:val="fr-FR"/>
        </w:rPr>
        <w:t>18h :</w:t>
      </w:r>
    </w:p>
    <w:p w:rsidR="008A147F" w:rsidRPr="00960B91" w:rsidRDefault="008A147F" w:rsidP="008A147F">
      <w:pPr>
        <w:widowControl w:val="0"/>
        <w:autoSpaceDE w:val="0"/>
        <w:autoSpaceDN w:val="0"/>
        <w:adjustRightInd w:val="0"/>
        <w:jc w:val="both"/>
        <w:rPr>
          <w:rFonts w:ascii="Arial" w:hAnsi="Arial" w:cs="SegoeUI"/>
          <w:b/>
          <w:i/>
          <w:color w:val="191919"/>
          <w:szCs w:val="30"/>
          <w:lang w:val="fr-FR"/>
        </w:rPr>
      </w:pPr>
      <w:r w:rsidRPr="00960B91">
        <w:rPr>
          <w:rFonts w:ascii="Arial" w:hAnsi="Arial" w:cs="SegoeUI"/>
          <w:b/>
          <w:i/>
          <w:color w:val="191919"/>
          <w:szCs w:val="30"/>
          <w:lang w:val="fr-FR"/>
        </w:rPr>
        <w:t xml:space="preserve">Les universitaires et les droits d'auteur : le cas des recherches sur la chanson </w:t>
      </w:r>
      <w:r w:rsidRPr="00960B91">
        <w:rPr>
          <w:rFonts w:ascii="Arial" w:hAnsi="Arial" w:cs="SegoeUI"/>
          <w:color w:val="191919"/>
          <w:szCs w:val="30"/>
          <w:lang w:val="fr-FR"/>
        </w:rPr>
        <w:t>par des membres du réseau d'études « Chanson - Les Ondes du Monde » :</w:t>
      </w:r>
    </w:p>
    <w:p w:rsidR="008A147F" w:rsidRPr="00960B91" w:rsidRDefault="008A147F" w:rsidP="008A147F">
      <w:pPr>
        <w:widowControl w:val="0"/>
        <w:autoSpaceDE w:val="0"/>
        <w:autoSpaceDN w:val="0"/>
        <w:adjustRightInd w:val="0"/>
        <w:jc w:val="both"/>
        <w:rPr>
          <w:rFonts w:ascii="Arial" w:hAnsi="Arial" w:cs="SegoeUI"/>
          <w:color w:val="191919"/>
          <w:szCs w:val="30"/>
          <w:lang w:val="fr-FR"/>
        </w:rPr>
      </w:pPr>
      <w:r w:rsidRPr="00960B91">
        <w:rPr>
          <w:rFonts w:ascii="Arial" w:hAnsi="Arial" w:cs="SegoeUI"/>
          <w:color w:val="191919"/>
          <w:szCs w:val="30"/>
          <w:lang w:val="fr-FR"/>
        </w:rPr>
        <w:t>Perle ABBRUGIATI, professeur, Italien, laboratoire CAER, AMU ; Jean-Marie JACONO, maître de conférences, musicologie, laboratoire LESA, AMU ; Joël JULY, maître de conférences, Lettres modernes, laboratoire CIELAM, AMU.</w:t>
      </w:r>
    </w:p>
    <w:p w:rsidR="00E46C85" w:rsidRDefault="00E46C85" w:rsidP="008A147F">
      <w:pPr>
        <w:widowControl w:val="0"/>
        <w:autoSpaceDE w:val="0"/>
        <w:autoSpaceDN w:val="0"/>
        <w:adjustRightInd w:val="0"/>
        <w:jc w:val="both"/>
        <w:rPr>
          <w:rFonts w:ascii="Arial" w:hAnsi="Arial" w:cs="SegoeUI"/>
          <w:b/>
          <w:color w:val="4F81BD" w:themeColor="accent1"/>
          <w:szCs w:val="30"/>
          <w:lang w:val="fr-FR"/>
        </w:rPr>
      </w:pPr>
    </w:p>
    <w:p w:rsidR="008A147F" w:rsidRPr="00B805F8" w:rsidRDefault="008A147F" w:rsidP="008A147F">
      <w:pPr>
        <w:widowControl w:val="0"/>
        <w:autoSpaceDE w:val="0"/>
        <w:autoSpaceDN w:val="0"/>
        <w:adjustRightInd w:val="0"/>
        <w:jc w:val="both"/>
        <w:rPr>
          <w:rFonts w:ascii="Arial" w:hAnsi="Arial" w:cs="SegoeUI"/>
          <w:b/>
          <w:color w:val="4F81BD" w:themeColor="accent1"/>
          <w:szCs w:val="30"/>
          <w:lang w:val="fr-FR"/>
        </w:rPr>
      </w:pPr>
      <w:r w:rsidRPr="00B805F8">
        <w:rPr>
          <w:rFonts w:ascii="Arial" w:hAnsi="Arial" w:cs="SegoeUI"/>
          <w:b/>
          <w:color w:val="4F81BD" w:themeColor="accent1"/>
          <w:szCs w:val="30"/>
          <w:lang w:val="fr-FR"/>
        </w:rPr>
        <w:t>18h15 :</w:t>
      </w:r>
    </w:p>
    <w:p w:rsidR="008A147F" w:rsidRPr="00960B91" w:rsidRDefault="008A147F" w:rsidP="008A147F">
      <w:pPr>
        <w:widowControl w:val="0"/>
        <w:autoSpaceDE w:val="0"/>
        <w:autoSpaceDN w:val="0"/>
        <w:adjustRightInd w:val="0"/>
        <w:jc w:val="both"/>
        <w:rPr>
          <w:rFonts w:ascii="Arial" w:hAnsi="Arial" w:cs="Calibri"/>
          <w:b/>
          <w:i/>
          <w:lang w:val="fr-FR"/>
        </w:rPr>
      </w:pPr>
      <w:r w:rsidRPr="00960B91">
        <w:rPr>
          <w:rFonts w:ascii="Arial" w:hAnsi="Arial" w:cs="Calibri"/>
          <w:b/>
          <w:i/>
          <w:lang w:val="fr-FR"/>
        </w:rPr>
        <w:t>Les droits rattachés a</w:t>
      </w:r>
      <w:r w:rsidR="00884876">
        <w:rPr>
          <w:rFonts w:ascii="Arial" w:hAnsi="Arial" w:cs="Calibri"/>
          <w:b/>
          <w:i/>
          <w:lang w:val="fr-FR"/>
        </w:rPr>
        <w:t>u patrimoine musical immatériel</w:t>
      </w:r>
      <w:r w:rsidRPr="00960B91">
        <w:rPr>
          <w:rFonts w:ascii="Arial" w:hAnsi="Arial" w:cs="Calibri"/>
          <w:b/>
          <w:i/>
          <w:lang w:val="fr-FR"/>
        </w:rPr>
        <w:t xml:space="preserve"> </w:t>
      </w:r>
    </w:p>
    <w:p w:rsidR="008A147F" w:rsidRPr="00960B91" w:rsidRDefault="008A147F" w:rsidP="008A147F">
      <w:pPr>
        <w:widowControl w:val="0"/>
        <w:autoSpaceDE w:val="0"/>
        <w:autoSpaceDN w:val="0"/>
        <w:adjustRightInd w:val="0"/>
        <w:jc w:val="both"/>
        <w:rPr>
          <w:rFonts w:ascii="Arial" w:hAnsi="Arial" w:cs="Calibri"/>
          <w:lang w:val="fr-FR"/>
        </w:rPr>
      </w:pPr>
      <w:r w:rsidRPr="00960B91">
        <w:rPr>
          <w:rFonts w:ascii="Arial" w:hAnsi="Arial" w:cs="Calibri"/>
          <w:lang w:val="fr-FR"/>
        </w:rPr>
        <w:t>Marg</w:t>
      </w:r>
      <w:r w:rsidR="00686CE9">
        <w:rPr>
          <w:rFonts w:ascii="Arial" w:hAnsi="Arial" w:cs="Calibri"/>
          <w:lang w:val="fr-FR"/>
        </w:rPr>
        <w:t xml:space="preserve">aret DECHENAUX, directrice, </w:t>
      </w:r>
      <w:r w:rsidRPr="00960B91">
        <w:rPr>
          <w:rFonts w:ascii="Arial" w:hAnsi="Arial" w:cs="Calibri"/>
          <w:lang w:val="fr-FR"/>
        </w:rPr>
        <w:t>Institut Inter</w:t>
      </w:r>
      <w:r w:rsidR="00332EBF">
        <w:rPr>
          <w:rFonts w:ascii="Arial" w:hAnsi="Arial" w:cs="Calibri"/>
          <w:lang w:val="fr-FR"/>
        </w:rPr>
        <w:t xml:space="preserve">national des Musiques du Monde ; Françoise ATLAN, chanteuse ; </w:t>
      </w:r>
      <w:proofErr w:type="spellStart"/>
      <w:r w:rsidR="00332EBF">
        <w:rPr>
          <w:rFonts w:ascii="Arial" w:hAnsi="Arial" w:cs="Calibri"/>
          <w:lang w:val="fr-FR"/>
        </w:rPr>
        <w:t>Lévon</w:t>
      </w:r>
      <w:proofErr w:type="spellEnd"/>
      <w:r w:rsidR="00332EBF">
        <w:rPr>
          <w:rFonts w:ascii="Arial" w:hAnsi="Arial" w:cs="Calibri"/>
          <w:lang w:val="fr-FR"/>
        </w:rPr>
        <w:t xml:space="preserve"> MINASSIAN, musicien</w:t>
      </w:r>
    </w:p>
    <w:p w:rsidR="008A147F" w:rsidRPr="00B805F8" w:rsidRDefault="008A147F" w:rsidP="008A147F">
      <w:pPr>
        <w:widowControl w:val="0"/>
        <w:autoSpaceDE w:val="0"/>
        <w:autoSpaceDN w:val="0"/>
        <w:adjustRightInd w:val="0"/>
        <w:jc w:val="both"/>
        <w:rPr>
          <w:rFonts w:ascii="Arial" w:hAnsi="Arial" w:cs="Calibri"/>
          <w:b/>
          <w:color w:val="4F81BD" w:themeColor="accent1"/>
          <w:lang w:val="fr-FR"/>
        </w:rPr>
      </w:pPr>
    </w:p>
    <w:p w:rsidR="008A147F" w:rsidRPr="00B805F8" w:rsidRDefault="008A147F" w:rsidP="008A147F">
      <w:pPr>
        <w:widowControl w:val="0"/>
        <w:autoSpaceDE w:val="0"/>
        <w:autoSpaceDN w:val="0"/>
        <w:adjustRightInd w:val="0"/>
        <w:jc w:val="both"/>
        <w:rPr>
          <w:rFonts w:ascii="Arial" w:hAnsi="Arial" w:cs="Calibri"/>
          <w:b/>
          <w:color w:val="4F81BD" w:themeColor="accent1"/>
          <w:lang w:val="fr-FR"/>
        </w:rPr>
      </w:pPr>
      <w:r w:rsidRPr="00B805F8">
        <w:rPr>
          <w:rFonts w:ascii="Arial" w:hAnsi="Arial" w:cs="Calibri"/>
          <w:b/>
          <w:color w:val="4F81BD" w:themeColor="accent1"/>
          <w:lang w:val="fr-FR"/>
        </w:rPr>
        <w:t xml:space="preserve">18h30 : </w:t>
      </w:r>
    </w:p>
    <w:p w:rsidR="008A147F" w:rsidRPr="00960B91" w:rsidRDefault="008A147F" w:rsidP="008A147F">
      <w:pPr>
        <w:widowControl w:val="0"/>
        <w:autoSpaceDE w:val="0"/>
        <w:autoSpaceDN w:val="0"/>
        <w:adjustRightInd w:val="0"/>
        <w:jc w:val="both"/>
        <w:rPr>
          <w:rFonts w:ascii="Arial" w:hAnsi="Arial" w:cs="Calibri"/>
          <w:b/>
          <w:i/>
          <w:color w:val="191919"/>
          <w:szCs w:val="29"/>
          <w:lang w:val="fr-FR"/>
        </w:rPr>
      </w:pPr>
      <w:r w:rsidRPr="00960B91">
        <w:rPr>
          <w:rFonts w:ascii="Arial" w:hAnsi="Arial" w:cs="Calibri"/>
          <w:b/>
          <w:i/>
          <w:color w:val="191919"/>
          <w:szCs w:val="29"/>
          <w:lang w:val="fr-FR"/>
        </w:rPr>
        <w:t>Les conservatoires en région : diversité des parcours et pluralité des aides</w:t>
      </w:r>
    </w:p>
    <w:p w:rsidR="008A147F" w:rsidRPr="00960B91" w:rsidRDefault="00686CE9" w:rsidP="008A147F">
      <w:pPr>
        <w:widowControl w:val="0"/>
        <w:autoSpaceDE w:val="0"/>
        <w:autoSpaceDN w:val="0"/>
        <w:adjustRightInd w:val="0"/>
        <w:jc w:val="both"/>
        <w:rPr>
          <w:rFonts w:ascii="Arial" w:hAnsi="Arial" w:cs="Calibri"/>
          <w:color w:val="191919"/>
          <w:szCs w:val="29"/>
          <w:lang w:val="fr-FR"/>
        </w:rPr>
      </w:pPr>
      <w:r>
        <w:rPr>
          <w:rFonts w:ascii="Arial" w:hAnsi="Arial" w:cs="Calibri"/>
          <w:color w:val="191919"/>
          <w:szCs w:val="29"/>
          <w:lang w:val="fr-FR"/>
        </w:rPr>
        <w:t>René VILLERMY, d</w:t>
      </w:r>
      <w:r w:rsidR="008A147F" w:rsidRPr="00960B91">
        <w:rPr>
          <w:rFonts w:ascii="Arial" w:hAnsi="Arial" w:cs="Calibri"/>
          <w:color w:val="191919"/>
          <w:szCs w:val="29"/>
          <w:lang w:val="fr-FR"/>
        </w:rPr>
        <w:t>irecteur</w:t>
      </w:r>
      <w:r>
        <w:rPr>
          <w:rFonts w:ascii="Arial" w:hAnsi="Arial" w:cs="Calibri"/>
          <w:color w:val="191919"/>
          <w:szCs w:val="29"/>
          <w:lang w:val="fr-FR"/>
        </w:rPr>
        <w:t>,</w:t>
      </w:r>
      <w:r w:rsidR="008A147F" w:rsidRPr="00960B91">
        <w:rPr>
          <w:rFonts w:ascii="Arial" w:hAnsi="Arial" w:cs="Calibri"/>
          <w:color w:val="191919"/>
          <w:szCs w:val="29"/>
          <w:lang w:val="fr-FR"/>
        </w:rPr>
        <w:t xml:space="preserve"> conservatoire du Pays d'Arles</w:t>
      </w:r>
    </w:p>
    <w:p w:rsidR="008A147F" w:rsidRPr="00960B91" w:rsidRDefault="008A147F" w:rsidP="008A147F">
      <w:pPr>
        <w:widowControl w:val="0"/>
        <w:autoSpaceDE w:val="0"/>
        <w:autoSpaceDN w:val="0"/>
        <w:adjustRightInd w:val="0"/>
        <w:jc w:val="both"/>
        <w:rPr>
          <w:rFonts w:ascii="Arial" w:hAnsi="Arial" w:cs="Calibri"/>
          <w:color w:val="191919"/>
          <w:szCs w:val="29"/>
          <w:lang w:val="fr-FR"/>
        </w:rPr>
      </w:pPr>
    </w:p>
    <w:p w:rsidR="008A147F" w:rsidRPr="00B805F8" w:rsidRDefault="008A147F" w:rsidP="008A147F">
      <w:pPr>
        <w:widowControl w:val="0"/>
        <w:autoSpaceDE w:val="0"/>
        <w:autoSpaceDN w:val="0"/>
        <w:adjustRightInd w:val="0"/>
        <w:jc w:val="both"/>
        <w:rPr>
          <w:rFonts w:ascii="Arial" w:hAnsi="Arial" w:cs="Calibri"/>
          <w:b/>
          <w:color w:val="4F81BD" w:themeColor="accent1"/>
          <w:szCs w:val="29"/>
          <w:lang w:val="fr-FR"/>
        </w:rPr>
      </w:pPr>
      <w:r w:rsidRPr="00B805F8">
        <w:rPr>
          <w:rFonts w:ascii="Arial" w:hAnsi="Arial" w:cs="Calibri"/>
          <w:b/>
          <w:color w:val="4F81BD" w:themeColor="accent1"/>
          <w:szCs w:val="29"/>
          <w:lang w:val="fr-FR"/>
        </w:rPr>
        <w:t>18h45:</w:t>
      </w:r>
    </w:p>
    <w:p w:rsidR="008A147F" w:rsidRPr="00960B91" w:rsidRDefault="008A147F" w:rsidP="008A147F">
      <w:pPr>
        <w:widowControl w:val="0"/>
        <w:autoSpaceDE w:val="0"/>
        <w:autoSpaceDN w:val="0"/>
        <w:adjustRightInd w:val="0"/>
        <w:jc w:val="both"/>
        <w:rPr>
          <w:rFonts w:ascii="Arial" w:hAnsi="Arial" w:cs="SegoeUI"/>
          <w:b/>
          <w:i/>
          <w:color w:val="191919"/>
          <w:szCs w:val="30"/>
          <w:lang w:val="fr-FR"/>
        </w:rPr>
      </w:pPr>
      <w:r w:rsidRPr="00960B91">
        <w:rPr>
          <w:rFonts w:ascii="Arial" w:hAnsi="Arial" w:cs="SegoeUI"/>
          <w:b/>
          <w:i/>
          <w:color w:val="191919"/>
          <w:szCs w:val="30"/>
          <w:lang w:val="fr-FR"/>
        </w:rPr>
        <w:t xml:space="preserve">Quel avenir pour les droits sociaux des artistes ? </w:t>
      </w:r>
    </w:p>
    <w:p w:rsidR="008A147F" w:rsidRPr="00960B91" w:rsidRDefault="008A147F" w:rsidP="008A147F">
      <w:pPr>
        <w:widowControl w:val="0"/>
        <w:autoSpaceDE w:val="0"/>
        <w:autoSpaceDN w:val="0"/>
        <w:adjustRightInd w:val="0"/>
        <w:jc w:val="both"/>
        <w:rPr>
          <w:rFonts w:ascii="Arial" w:hAnsi="Arial" w:cs="SegoeUI"/>
          <w:color w:val="191919"/>
          <w:szCs w:val="30"/>
          <w:lang w:val="fr-FR"/>
        </w:rPr>
      </w:pPr>
      <w:r w:rsidRPr="00960B91">
        <w:rPr>
          <w:rFonts w:ascii="Arial" w:hAnsi="Arial" w:cs="SegoeUI"/>
          <w:color w:val="191919"/>
          <w:szCs w:val="30"/>
          <w:lang w:val="fr-FR"/>
        </w:rPr>
        <w:t>Alexandra TOUBOUL, maître de conférences, droit privé, LID2MS, AMU</w:t>
      </w:r>
    </w:p>
    <w:p w:rsidR="008A147F" w:rsidRPr="00960B91" w:rsidRDefault="008A147F" w:rsidP="008A147F">
      <w:pPr>
        <w:widowControl w:val="0"/>
        <w:autoSpaceDE w:val="0"/>
        <w:autoSpaceDN w:val="0"/>
        <w:adjustRightInd w:val="0"/>
        <w:jc w:val="both"/>
        <w:rPr>
          <w:rFonts w:ascii="Arial" w:hAnsi="Arial" w:cs="Calibri"/>
          <w:b/>
          <w:color w:val="FF6600"/>
          <w:szCs w:val="29"/>
          <w:lang w:val="fr-FR"/>
        </w:rPr>
      </w:pPr>
    </w:p>
    <w:p w:rsidR="008A147F" w:rsidRPr="00B805F8" w:rsidRDefault="008A147F" w:rsidP="008A147F">
      <w:pPr>
        <w:widowControl w:val="0"/>
        <w:autoSpaceDE w:val="0"/>
        <w:autoSpaceDN w:val="0"/>
        <w:adjustRightInd w:val="0"/>
        <w:jc w:val="both"/>
        <w:rPr>
          <w:rFonts w:ascii="Arial" w:hAnsi="Arial" w:cs="Calibri"/>
          <w:b/>
          <w:color w:val="4F81BD" w:themeColor="accent1"/>
          <w:szCs w:val="29"/>
          <w:lang w:val="fr-FR"/>
        </w:rPr>
      </w:pPr>
      <w:r w:rsidRPr="00B805F8">
        <w:rPr>
          <w:rFonts w:ascii="Arial" w:hAnsi="Arial" w:cs="Calibri"/>
          <w:b/>
          <w:color w:val="4F81BD" w:themeColor="accent1"/>
          <w:szCs w:val="29"/>
          <w:lang w:val="fr-FR"/>
        </w:rPr>
        <w:t>19h :</w:t>
      </w:r>
    </w:p>
    <w:p w:rsidR="008A147F" w:rsidRPr="00960B91" w:rsidRDefault="008A147F" w:rsidP="008A147F">
      <w:pPr>
        <w:widowControl w:val="0"/>
        <w:autoSpaceDE w:val="0"/>
        <w:autoSpaceDN w:val="0"/>
        <w:adjustRightInd w:val="0"/>
        <w:jc w:val="both"/>
        <w:rPr>
          <w:rFonts w:ascii="Arial" w:hAnsi="Arial" w:cs="Calibri"/>
          <w:b/>
          <w:i/>
          <w:color w:val="191919"/>
          <w:szCs w:val="29"/>
          <w:lang w:val="fr-FR"/>
        </w:rPr>
      </w:pPr>
      <w:r w:rsidRPr="00960B91">
        <w:rPr>
          <w:rFonts w:ascii="Arial" w:hAnsi="Arial" w:cs="Calibri"/>
          <w:b/>
          <w:i/>
          <w:color w:val="191919"/>
          <w:szCs w:val="29"/>
          <w:lang w:val="fr-FR"/>
        </w:rPr>
        <w:t xml:space="preserve">Les contraintes juridiques relatives à la protection des œuvres : entre pertinence et entrave à la création </w:t>
      </w:r>
    </w:p>
    <w:p w:rsidR="00EA61F4" w:rsidRPr="00C23489" w:rsidRDefault="008A147F" w:rsidP="00C23489">
      <w:pPr>
        <w:widowControl w:val="0"/>
        <w:autoSpaceDE w:val="0"/>
        <w:autoSpaceDN w:val="0"/>
        <w:adjustRightInd w:val="0"/>
        <w:jc w:val="both"/>
        <w:rPr>
          <w:rFonts w:ascii="Arial" w:hAnsi="Arial" w:cs="Calibri"/>
          <w:color w:val="191919"/>
          <w:szCs w:val="29"/>
          <w:lang w:val="fr-FR"/>
        </w:rPr>
      </w:pPr>
      <w:r w:rsidRPr="00960B91">
        <w:rPr>
          <w:rFonts w:ascii="Arial" w:hAnsi="Arial" w:cs="Calibri"/>
          <w:color w:val="191919"/>
          <w:szCs w:val="29"/>
          <w:lang w:val="fr-FR"/>
        </w:rPr>
        <w:t>Marc SIGNORILE, musicologue HDR</w:t>
      </w:r>
    </w:p>
    <w:sectPr w:rsidR="00EA61F4" w:rsidRPr="00C23489" w:rsidSect="00905CF9">
      <w:pgSz w:w="11900" w:h="16840"/>
      <w:pgMar w:top="426" w:right="1417" w:bottom="56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UI">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7F"/>
    <w:rsid w:val="00002BA7"/>
    <w:rsid w:val="00003D3E"/>
    <w:rsid w:val="00006EA6"/>
    <w:rsid w:val="00050A61"/>
    <w:rsid w:val="0007680E"/>
    <w:rsid w:val="000906F6"/>
    <w:rsid w:val="001069BD"/>
    <w:rsid w:val="0012739A"/>
    <w:rsid w:val="0013606A"/>
    <w:rsid w:val="00175F13"/>
    <w:rsid w:val="0018464E"/>
    <w:rsid w:val="00202F40"/>
    <w:rsid w:val="00252E57"/>
    <w:rsid w:val="00266AA4"/>
    <w:rsid w:val="00296E87"/>
    <w:rsid w:val="002E7196"/>
    <w:rsid w:val="00310581"/>
    <w:rsid w:val="00315DEC"/>
    <w:rsid w:val="003272FD"/>
    <w:rsid w:val="00332EBF"/>
    <w:rsid w:val="00346CCB"/>
    <w:rsid w:val="00374EFE"/>
    <w:rsid w:val="003A5B1C"/>
    <w:rsid w:val="003B7B97"/>
    <w:rsid w:val="00413621"/>
    <w:rsid w:val="00447D85"/>
    <w:rsid w:val="004749CD"/>
    <w:rsid w:val="00490138"/>
    <w:rsid w:val="00554BF5"/>
    <w:rsid w:val="00592B67"/>
    <w:rsid w:val="005B381F"/>
    <w:rsid w:val="005C2A24"/>
    <w:rsid w:val="005D30EC"/>
    <w:rsid w:val="005E2A01"/>
    <w:rsid w:val="005F7154"/>
    <w:rsid w:val="00636913"/>
    <w:rsid w:val="006554D6"/>
    <w:rsid w:val="006641ED"/>
    <w:rsid w:val="00686CE9"/>
    <w:rsid w:val="006B3F70"/>
    <w:rsid w:val="0072097C"/>
    <w:rsid w:val="0072533C"/>
    <w:rsid w:val="0082588C"/>
    <w:rsid w:val="00847F8D"/>
    <w:rsid w:val="0085436B"/>
    <w:rsid w:val="00875C82"/>
    <w:rsid w:val="00884876"/>
    <w:rsid w:val="008A147F"/>
    <w:rsid w:val="008D6881"/>
    <w:rsid w:val="008F10CD"/>
    <w:rsid w:val="008F73EB"/>
    <w:rsid w:val="00905CF9"/>
    <w:rsid w:val="009A43EE"/>
    <w:rsid w:val="009F5525"/>
    <w:rsid w:val="00A240E8"/>
    <w:rsid w:val="00A91DEA"/>
    <w:rsid w:val="00A94E96"/>
    <w:rsid w:val="00A97F15"/>
    <w:rsid w:val="00AC091B"/>
    <w:rsid w:val="00B01D95"/>
    <w:rsid w:val="00B343EA"/>
    <w:rsid w:val="00B64E4F"/>
    <w:rsid w:val="00B805F8"/>
    <w:rsid w:val="00BB01F0"/>
    <w:rsid w:val="00BB180F"/>
    <w:rsid w:val="00C23489"/>
    <w:rsid w:val="00C31133"/>
    <w:rsid w:val="00C57788"/>
    <w:rsid w:val="00CC7930"/>
    <w:rsid w:val="00CD0140"/>
    <w:rsid w:val="00D05CF8"/>
    <w:rsid w:val="00D41F42"/>
    <w:rsid w:val="00D72EBB"/>
    <w:rsid w:val="00DE4EEC"/>
    <w:rsid w:val="00DF2E67"/>
    <w:rsid w:val="00DF3FB2"/>
    <w:rsid w:val="00E46C85"/>
    <w:rsid w:val="00E7039B"/>
    <w:rsid w:val="00EA332D"/>
    <w:rsid w:val="00EA61F4"/>
    <w:rsid w:val="00ED1E89"/>
    <w:rsid w:val="00F00576"/>
    <w:rsid w:val="00F932BA"/>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FBF72-621A-4BFE-B83D-4ECF40DE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1">
    <w:lsdException w:name="heading 3"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47F"/>
  </w:style>
  <w:style w:type="paragraph" w:styleId="Titre3">
    <w:name w:val="heading 3"/>
    <w:basedOn w:val="Normal"/>
    <w:link w:val="Titre3Car"/>
    <w:uiPriority w:val="9"/>
    <w:rsid w:val="00C23489"/>
    <w:pPr>
      <w:spacing w:beforeLines="1" w:afterLines="1"/>
      <w:outlineLvl w:val="2"/>
    </w:pPr>
    <w:rPr>
      <w:rFonts w:ascii="Times" w:hAnsi="Times"/>
      <w:b/>
      <w:sz w:val="27"/>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23489"/>
    <w:rPr>
      <w:rFonts w:ascii="Times" w:hAnsi="Times"/>
      <w:b/>
      <w:sz w:val="27"/>
      <w:szCs w:val="20"/>
      <w:lang w:val="fr-FR" w:eastAsia="fr-FR"/>
    </w:rPr>
  </w:style>
  <w:style w:type="character" w:styleId="Lienhypertexte">
    <w:name w:val="Hyperlink"/>
    <w:basedOn w:val="Policepardfaut"/>
    <w:uiPriority w:val="99"/>
    <w:rsid w:val="00C23489"/>
    <w:rPr>
      <w:color w:val="0000FF"/>
      <w:u w:val="single"/>
    </w:rPr>
  </w:style>
  <w:style w:type="paragraph" w:styleId="NormalWeb">
    <w:name w:val="Normal (Web)"/>
    <w:basedOn w:val="Normal"/>
    <w:uiPriority w:val="99"/>
    <w:semiHidden/>
    <w:unhideWhenUsed/>
    <w:rsid w:val="0013606A"/>
    <w:rPr>
      <w:rFonts w:ascii="Times New Roman" w:hAnsi="Times New Roman" w:cs="Times New Roman"/>
      <w:lang w:val="fr-FR" w:eastAsia="fr-FR"/>
    </w:rPr>
  </w:style>
  <w:style w:type="character" w:styleId="lev">
    <w:name w:val="Strong"/>
    <w:basedOn w:val="Policepardfaut"/>
    <w:uiPriority w:val="22"/>
    <w:qFormat/>
    <w:rsid w:val="0013606A"/>
    <w:rPr>
      <w:b/>
      <w:bCs/>
    </w:rPr>
  </w:style>
  <w:style w:type="character" w:styleId="Accentuation">
    <w:name w:val="Emphasis"/>
    <w:basedOn w:val="Policepardfaut"/>
    <w:uiPriority w:val="20"/>
    <w:qFormat/>
    <w:rsid w:val="0013606A"/>
    <w:rPr>
      <w:i/>
      <w:iCs/>
    </w:rPr>
  </w:style>
  <w:style w:type="table" w:styleId="Grilledutableau">
    <w:name w:val="Table Grid"/>
    <w:basedOn w:val="TableauNormal"/>
    <w:rsid w:val="005F7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91DEA"/>
    <w:pPr>
      <w:ind w:left="720"/>
      <w:contextualSpacing/>
    </w:pPr>
    <w:rPr>
      <w:rFonts w:ascii="Times New Roman" w:hAnsi="Times New Roman" w:cs="Times New Roman"/>
      <w:lang w:val="fr-FR" w:eastAsia="fr-FR"/>
    </w:rPr>
  </w:style>
  <w:style w:type="paragraph" w:styleId="Textedebulles">
    <w:name w:val="Balloon Text"/>
    <w:basedOn w:val="Normal"/>
    <w:link w:val="TextedebullesCar"/>
    <w:semiHidden/>
    <w:unhideWhenUsed/>
    <w:rsid w:val="00ED1E89"/>
    <w:rPr>
      <w:rFonts w:ascii="Segoe UI" w:hAnsi="Segoe UI" w:cs="Segoe UI"/>
      <w:sz w:val="18"/>
      <w:szCs w:val="18"/>
    </w:rPr>
  </w:style>
  <w:style w:type="character" w:customStyle="1" w:styleId="TextedebullesCar">
    <w:name w:val="Texte de bulles Car"/>
    <w:basedOn w:val="Policepardfaut"/>
    <w:link w:val="Textedebulles"/>
    <w:semiHidden/>
    <w:rsid w:val="00ED1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0022">
      <w:bodyDiv w:val="1"/>
      <w:marLeft w:val="0"/>
      <w:marRight w:val="0"/>
      <w:marTop w:val="0"/>
      <w:marBottom w:val="0"/>
      <w:divBdr>
        <w:top w:val="none" w:sz="0" w:space="0" w:color="auto"/>
        <w:left w:val="none" w:sz="0" w:space="0" w:color="auto"/>
        <w:bottom w:val="none" w:sz="0" w:space="0" w:color="auto"/>
        <w:right w:val="none" w:sz="0" w:space="0" w:color="auto"/>
      </w:divBdr>
    </w:div>
    <w:div w:id="145051657">
      <w:bodyDiv w:val="1"/>
      <w:marLeft w:val="0"/>
      <w:marRight w:val="0"/>
      <w:marTop w:val="0"/>
      <w:marBottom w:val="0"/>
      <w:divBdr>
        <w:top w:val="none" w:sz="0" w:space="0" w:color="auto"/>
        <w:left w:val="none" w:sz="0" w:space="0" w:color="auto"/>
        <w:bottom w:val="none" w:sz="0" w:space="0" w:color="auto"/>
        <w:right w:val="none" w:sz="0" w:space="0" w:color="auto"/>
      </w:divBdr>
    </w:div>
    <w:div w:id="1330908066">
      <w:bodyDiv w:val="1"/>
      <w:marLeft w:val="0"/>
      <w:marRight w:val="0"/>
      <w:marTop w:val="0"/>
      <w:marBottom w:val="0"/>
      <w:divBdr>
        <w:top w:val="none" w:sz="0" w:space="0" w:color="auto"/>
        <w:left w:val="none" w:sz="0" w:space="0" w:color="auto"/>
        <w:bottom w:val="none" w:sz="0" w:space="0" w:color="auto"/>
        <w:right w:val="none" w:sz="0" w:space="0" w:color="auto"/>
      </w:divBdr>
    </w:div>
    <w:div w:id="1803111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plmusique.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5332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Signorile</dc:creator>
  <cp:keywords/>
  <cp:lastModifiedBy>DefaultUser</cp:lastModifiedBy>
  <cp:revision>2</cp:revision>
  <cp:lastPrinted>2017-01-27T09:23:00Z</cp:lastPrinted>
  <dcterms:created xsi:type="dcterms:W3CDTF">2017-01-27T11:01:00Z</dcterms:created>
  <dcterms:modified xsi:type="dcterms:W3CDTF">2017-01-27T11:01:00Z</dcterms:modified>
</cp:coreProperties>
</file>